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844B" w14:textId="19BD6707" w:rsidR="00954BD5" w:rsidRPr="007319E1" w:rsidRDefault="00954BD5" w:rsidP="00AF6440">
      <w:pPr>
        <w:pStyle w:val="BodyText"/>
        <w:ind w:left="165" w:right="372" w:hanging="22"/>
        <w:contextualSpacing/>
        <w:rPr>
          <w:w w:val="105"/>
          <w:sz w:val="23"/>
          <w:szCs w:val="23"/>
        </w:rPr>
      </w:pPr>
      <w:bookmarkStart w:id="0" w:name="_Hlk134446140"/>
      <w:r w:rsidRPr="007319E1">
        <w:rPr>
          <w:w w:val="105"/>
          <w:sz w:val="23"/>
          <w:szCs w:val="23"/>
        </w:rPr>
        <w:t xml:space="preserve">The New York Board of Law Examiners, operating under the New York State Court of Appeals, sets the rules for who is allowed to sit for the New York Bar Exam. Those rules include very specific conditions about mandatory courses and degrees. </w:t>
      </w:r>
    </w:p>
    <w:p w14:paraId="623E2F71" w14:textId="77777777" w:rsidR="00AF6440" w:rsidRPr="007319E1" w:rsidRDefault="00AF6440" w:rsidP="00AF6440">
      <w:pPr>
        <w:pStyle w:val="BodyText"/>
        <w:ind w:left="165" w:right="372" w:hanging="22"/>
        <w:contextualSpacing/>
        <w:rPr>
          <w:w w:val="105"/>
          <w:sz w:val="23"/>
          <w:szCs w:val="23"/>
        </w:rPr>
      </w:pPr>
    </w:p>
    <w:p w14:paraId="7E479F36" w14:textId="2054A515" w:rsidR="00AF6440" w:rsidRPr="007319E1" w:rsidRDefault="00954BD5" w:rsidP="00AF6440">
      <w:pPr>
        <w:pStyle w:val="BodyText"/>
        <w:ind w:left="165" w:right="372" w:hanging="22"/>
        <w:contextualSpacing/>
        <w:rPr>
          <w:w w:val="105"/>
          <w:sz w:val="23"/>
          <w:szCs w:val="23"/>
        </w:rPr>
      </w:pPr>
      <w:r w:rsidRPr="007319E1">
        <w:rPr>
          <w:w w:val="105"/>
          <w:sz w:val="23"/>
          <w:szCs w:val="23"/>
        </w:rPr>
        <w:t xml:space="preserve">All </w:t>
      </w:r>
      <w:r w:rsidR="00844D46" w:rsidRPr="007319E1">
        <w:rPr>
          <w:w w:val="105"/>
          <w:sz w:val="23"/>
          <w:szCs w:val="23"/>
        </w:rPr>
        <w:t>B</w:t>
      </w:r>
      <w:r w:rsidR="002E66DD" w:rsidRPr="007319E1">
        <w:rPr>
          <w:w w:val="105"/>
          <w:sz w:val="23"/>
          <w:szCs w:val="23"/>
        </w:rPr>
        <w:t>ar-</w:t>
      </w:r>
      <w:r w:rsidR="00844D46" w:rsidRPr="007319E1">
        <w:rPr>
          <w:w w:val="105"/>
          <w:sz w:val="23"/>
          <w:szCs w:val="23"/>
        </w:rPr>
        <w:t>T</w:t>
      </w:r>
      <w:r w:rsidR="002E66DD" w:rsidRPr="007319E1">
        <w:rPr>
          <w:w w:val="105"/>
          <w:sz w:val="23"/>
          <w:szCs w:val="23"/>
        </w:rPr>
        <w:t xml:space="preserve">rack </w:t>
      </w:r>
      <w:r w:rsidRPr="007319E1">
        <w:rPr>
          <w:w w:val="105"/>
          <w:sz w:val="23"/>
          <w:szCs w:val="23"/>
        </w:rPr>
        <w:t xml:space="preserve">LL.M. students interested in qualifying </w:t>
      </w:r>
      <w:r w:rsidR="00A518B5" w:rsidRPr="007319E1">
        <w:rPr>
          <w:w w:val="105"/>
          <w:sz w:val="23"/>
          <w:szCs w:val="23"/>
        </w:rPr>
        <w:t>should</w:t>
      </w:r>
      <w:r w:rsidRPr="007319E1">
        <w:rPr>
          <w:w w:val="105"/>
          <w:sz w:val="23"/>
          <w:szCs w:val="23"/>
        </w:rPr>
        <w:t xml:space="preserve"> review the rules and deadlines and </w:t>
      </w:r>
      <w:r w:rsidR="00263232" w:rsidRPr="007319E1">
        <w:rPr>
          <w:w w:val="105"/>
          <w:sz w:val="23"/>
          <w:szCs w:val="23"/>
        </w:rPr>
        <w:t xml:space="preserve">meet </w:t>
      </w:r>
      <w:r w:rsidRPr="007319E1">
        <w:rPr>
          <w:w w:val="105"/>
          <w:sz w:val="23"/>
          <w:szCs w:val="23"/>
        </w:rPr>
        <w:t xml:space="preserve">with their academic advisor to discuss their plans to take the </w:t>
      </w:r>
      <w:r w:rsidR="00C71F44" w:rsidRPr="007319E1">
        <w:rPr>
          <w:w w:val="105"/>
          <w:sz w:val="23"/>
          <w:szCs w:val="23"/>
        </w:rPr>
        <w:t xml:space="preserve">New York </w:t>
      </w:r>
      <w:r w:rsidRPr="007319E1">
        <w:rPr>
          <w:w w:val="105"/>
          <w:sz w:val="23"/>
          <w:szCs w:val="23"/>
        </w:rPr>
        <w:t>Bar Exam.</w:t>
      </w:r>
      <w:bookmarkStart w:id="1" w:name="_Hlk133920541"/>
    </w:p>
    <w:p w14:paraId="47D12B3D" w14:textId="77777777" w:rsidR="002F2FF8" w:rsidRDefault="002F2FF8" w:rsidP="00AF6440">
      <w:pPr>
        <w:pStyle w:val="BodyText"/>
        <w:ind w:left="165" w:right="372" w:hanging="22"/>
        <w:contextualSpacing/>
        <w:rPr>
          <w:color w:val="404042"/>
          <w:w w:val="105"/>
        </w:rPr>
      </w:pPr>
    </w:p>
    <w:p w14:paraId="690C055F" w14:textId="77777777" w:rsidR="00071C5D" w:rsidRDefault="00071C5D" w:rsidP="00071C5D">
      <w:pPr>
        <w:pStyle w:val="BodyText"/>
        <w:ind w:left="165" w:right="372" w:hanging="22"/>
        <w:contextualSpacing/>
        <w:rPr>
          <w:color w:val="404042"/>
          <w:w w:val="105"/>
        </w:rPr>
      </w:pPr>
      <w:r>
        <w:rPr>
          <w:noProof/>
        </w:rPr>
        <mc:AlternateContent>
          <mc:Choice Requires="wps">
            <w:drawing>
              <wp:anchor distT="0" distB="0" distL="114300" distR="114300" simplePos="0" relativeHeight="251694080" behindDoc="0" locked="0" layoutInCell="1" allowOverlap="1" wp14:anchorId="49D8BFE5" wp14:editId="1B4691B4">
                <wp:simplePos x="0" y="0"/>
                <wp:positionH relativeFrom="page">
                  <wp:posOffset>885825</wp:posOffset>
                </wp:positionH>
                <wp:positionV relativeFrom="paragraph">
                  <wp:posOffset>178435</wp:posOffset>
                </wp:positionV>
                <wp:extent cx="257175" cy="247650"/>
                <wp:effectExtent l="0" t="0" r="28575" b="19050"/>
                <wp:wrapNone/>
                <wp:docPr id="131079593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8DB362" id="docshape16" o:spid="_x0000_s1026" style="position:absolute;margin-left:69.75pt;margin-top:14.05pt;width:20.25pt;height:1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071C5D" w14:paraId="1221CDA8" w14:textId="77777777" w:rsidTr="00F27FBF">
        <w:trPr>
          <w:trHeight w:val="384"/>
        </w:trPr>
        <w:tc>
          <w:tcPr>
            <w:tcW w:w="8188" w:type="dxa"/>
            <w:shd w:val="clear" w:color="auto" w:fill="C00000"/>
          </w:tcPr>
          <w:p w14:paraId="0D3700AE" w14:textId="0C70DA80" w:rsidR="00071C5D" w:rsidRDefault="00071C5D" w:rsidP="00F27FBF">
            <w:pPr>
              <w:pStyle w:val="BodyText"/>
              <w:ind w:right="372"/>
              <w:contextualSpacing/>
              <w:rPr>
                <w:b/>
                <w:bCs/>
                <w:color w:val="404042"/>
                <w:w w:val="105"/>
                <w:sz w:val="28"/>
                <w:szCs w:val="28"/>
              </w:rPr>
            </w:pPr>
            <w:r>
              <w:rPr>
                <w:b/>
                <w:bCs/>
                <w:color w:val="FFFFFF" w:themeColor="background1"/>
                <w:w w:val="105"/>
                <w:sz w:val="28"/>
                <w:szCs w:val="28"/>
              </w:rPr>
              <w:t>CREATE YOUR NATIONAL CONFERENCE OF B</w:t>
            </w:r>
            <w:r w:rsidR="00DF126D">
              <w:rPr>
                <w:b/>
                <w:bCs/>
                <w:color w:val="FFFFFF" w:themeColor="background1"/>
                <w:w w:val="105"/>
                <w:sz w:val="28"/>
                <w:szCs w:val="28"/>
              </w:rPr>
              <w:t>AR</w:t>
            </w:r>
            <w:r>
              <w:rPr>
                <w:b/>
                <w:bCs/>
                <w:color w:val="FFFFFF" w:themeColor="background1"/>
                <w:w w:val="105"/>
                <w:sz w:val="28"/>
                <w:szCs w:val="28"/>
              </w:rPr>
              <w:t xml:space="preserve"> EXAMINERS </w:t>
            </w:r>
            <w:r w:rsidRPr="00071C5D">
              <w:rPr>
                <w:b/>
                <w:bCs/>
                <w:color w:val="FFFFFF" w:themeColor="background1"/>
                <w:w w:val="105"/>
                <w:sz w:val="28"/>
                <w:szCs w:val="28"/>
              </w:rPr>
              <w:t xml:space="preserve">(NCBE) </w:t>
            </w:r>
            <w:r>
              <w:rPr>
                <w:b/>
                <w:bCs/>
                <w:color w:val="FFFFFF" w:themeColor="background1"/>
                <w:w w:val="105"/>
                <w:sz w:val="28"/>
                <w:szCs w:val="28"/>
              </w:rPr>
              <w:t>ACCOUNT</w:t>
            </w:r>
          </w:p>
        </w:tc>
      </w:tr>
    </w:tbl>
    <w:p w14:paraId="35DB7395" w14:textId="77777777" w:rsidR="00071C5D" w:rsidRDefault="00071C5D" w:rsidP="00071C5D">
      <w:pPr>
        <w:pStyle w:val="BodyText"/>
        <w:spacing w:before="5"/>
        <w:rPr>
          <w:sz w:val="23"/>
        </w:rPr>
      </w:pPr>
    </w:p>
    <w:p w14:paraId="5809F36D" w14:textId="561D97FC" w:rsidR="008627D6" w:rsidRDefault="008627D6" w:rsidP="008627D6">
      <w:pPr>
        <w:pStyle w:val="BodyText"/>
        <w:spacing w:before="5"/>
        <w:ind w:left="720"/>
        <w:rPr>
          <w:sz w:val="23"/>
        </w:rPr>
      </w:pPr>
      <w:r>
        <w:rPr>
          <w:sz w:val="23"/>
        </w:rPr>
        <w:t xml:space="preserve">When creating your </w:t>
      </w:r>
      <w:r w:rsidR="00DA7540" w:rsidRPr="00DA7540">
        <w:rPr>
          <w:b/>
          <w:bCs/>
          <w:color w:val="C00000"/>
          <w:sz w:val="23"/>
        </w:rPr>
        <w:t>National Conference of B</w:t>
      </w:r>
      <w:r w:rsidR="00DF126D">
        <w:rPr>
          <w:b/>
          <w:bCs/>
          <w:color w:val="C00000"/>
          <w:sz w:val="23"/>
        </w:rPr>
        <w:t>ar</w:t>
      </w:r>
      <w:r w:rsidR="00DA7540" w:rsidRPr="00DA7540">
        <w:rPr>
          <w:b/>
          <w:bCs/>
          <w:color w:val="C00000"/>
          <w:sz w:val="23"/>
        </w:rPr>
        <w:t xml:space="preserve"> Examiners (</w:t>
      </w:r>
      <w:r w:rsidRPr="00DA7540">
        <w:rPr>
          <w:b/>
          <w:bCs/>
          <w:color w:val="C00000"/>
          <w:sz w:val="23"/>
        </w:rPr>
        <w:t>NCBE</w:t>
      </w:r>
      <w:r w:rsidR="00DA7540" w:rsidRPr="00DA7540">
        <w:rPr>
          <w:b/>
          <w:bCs/>
          <w:color w:val="C00000"/>
          <w:sz w:val="23"/>
        </w:rPr>
        <w:t>)</w:t>
      </w:r>
      <w:r w:rsidRPr="00DA7540">
        <w:rPr>
          <w:b/>
          <w:bCs/>
          <w:color w:val="C00000"/>
          <w:sz w:val="23"/>
        </w:rPr>
        <w:t xml:space="preserve"> Account</w:t>
      </w:r>
      <w:r>
        <w:rPr>
          <w:sz w:val="23"/>
        </w:rPr>
        <w:t xml:space="preserve">, please make sure you enter the institution where your prior legal education was completed in the </w:t>
      </w:r>
      <w:r w:rsidRPr="00062DDB">
        <w:rPr>
          <w:sz w:val="23"/>
        </w:rPr>
        <w:t>"Non-ABA-Approved Law School or Law Office</w:t>
      </w:r>
      <w:r>
        <w:rPr>
          <w:sz w:val="23"/>
        </w:rPr>
        <w:t xml:space="preserve"> </w:t>
      </w:r>
      <w:r w:rsidRPr="00062DDB">
        <w:rPr>
          <w:sz w:val="23"/>
        </w:rPr>
        <w:t>Study" textbox</w:t>
      </w:r>
      <w:r>
        <w:rPr>
          <w:sz w:val="23"/>
        </w:rPr>
        <w:t xml:space="preserve">, not the St. John’s LL.M. If you do not have a social security number, </w:t>
      </w:r>
      <w:r w:rsidRPr="001917EC">
        <w:rPr>
          <w:sz w:val="23"/>
        </w:rPr>
        <w:t>you may enter your passport number or serial number in the “National</w:t>
      </w:r>
      <w:r>
        <w:rPr>
          <w:sz w:val="23"/>
        </w:rPr>
        <w:t xml:space="preserve"> </w:t>
      </w:r>
      <w:r w:rsidRPr="001917EC">
        <w:rPr>
          <w:sz w:val="23"/>
        </w:rPr>
        <w:t>Identification Number” field and select the country that issued the passport from the “Issuing Country” dropdown menu.</w:t>
      </w:r>
    </w:p>
    <w:p w14:paraId="1ABCB876" w14:textId="77777777" w:rsidR="00E2069E" w:rsidRPr="00D035F3" w:rsidRDefault="00E2069E" w:rsidP="008627D6">
      <w:pPr>
        <w:pStyle w:val="BodyText"/>
        <w:spacing w:before="5"/>
        <w:ind w:left="720"/>
        <w:rPr>
          <w:sz w:val="14"/>
          <w:szCs w:val="12"/>
        </w:rPr>
      </w:pPr>
    </w:p>
    <w:p w14:paraId="128B5809" w14:textId="738140E6" w:rsidR="00E2069E" w:rsidRPr="002D2E00" w:rsidRDefault="00E2069E" w:rsidP="00E2069E">
      <w:pPr>
        <w:pStyle w:val="BodyText"/>
        <w:spacing w:before="5"/>
        <w:ind w:left="720"/>
        <w:rPr>
          <w:i/>
          <w:iCs/>
          <w:sz w:val="23"/>
        </w:rPr>
      </w:pPr>
      <w:r>
        <w:rPr>
          <w:i/>
          <w:iCs/>
          <w:sz w:val="23"/>
        </w:rPr>
        <w:t xml:space="preserve">See </w:t>
      </w:r>
      <w:r>
        <w:rPr>
          <w:b/>
          <w:bCs/>
          <w:i/>
          <w:iCs/>
          <w:sz w:val="23"/>
        </w:rPr>
        <w:t xml:space="preserve">Resources &gt; </w:t>
      </w:r>
      <w:bookmarkStart w:id="2" w:name="_Hlk134464135"/>
      <w:r>
        <w:rPr>
          <w:b/>
          <w:bCs/>
          <w:i/>
          <w:iCs/>
          <w:sz w:val="23"/>
        </w:rPr>
        <w:t>National Conference of B</w:t>
      </w:r>
      <w:r w:rsidR="00DF126D">
        <w:rPr>
          <w:b/>
          <w:bCs/>
          <w:i/>
          <w:iCs/>
          <w:sz w:val="23"/>
        </w:rPr>
        <w:t>ar</w:t>
      </w:r>
      <w:r>
        <w:rPr>
          <w:b/>
          <w:bCs/>
          <w:i/>
          <w:iCs/>
          <w:sz w:val="23"/>
        </w:rPr>
        <w:t xml:space="preserve"> Examiners (NCBE) Account</w:t>
      </w:r>
      <w:bookmarkEnd w:id="2"/>
      <w:r>
        <w:rPr>
          <w:b/>
          <w:bCs/>
          <w:i/>
          <w:iCs/>
          <w:sz w:val="23"/>
        </w:rPr>
        <w:t xml:space="preserve"> </w:t>
      </w:r>
      <w:r>
        <w:rPr>
          <w:i/>
          <w:iCs/>
          <w:sz w:val="23"/>
        </w:rPr>
        <w:t xml:space="preserve">for additional information. </w:t>
      </w:r>
    </w:p>
    <w:p w14:paraId="2AB96285" w14:textId="77777777" w:rsidR="001E5F82" w:rsidRDefault="001E5F82" w:rsidP="001E5F82">
      <w:pPr>
        <w:pStyle w:val="BodyText"/>
        <w:ind w:left="165" w:right="372" w:hanging="22"/>
        <w:contextualSpacing/>
        <w:rPr>
          <w:color w:val="404042"/>
          <w:w w:val="105"/>
        </w:rPr>
      </w:pPr>
    </w:p>
    <w:p w14:paraId="2505605C" w14:textId="77777777" w:rsidR="001E5F82" w:rsidRDefault="001E5F82" w:rsidP="001E5F82">
      <w:pPr>
        <w:pStyle w:val="BodyText"/>
        <w:ind w:left="165" w:right="372" w:hanging="22"/>
        <w:contextualSpacing/>
        <w:rPr>
          <w:color w:val="404042"/>
          <w:w w:val="105"/>
        </w:rPr>
      </w:pPr>
      <w:r>
        <w:rPr>
          <w:noProof/>
        </w:rPr>
        <mc:AlternateContent>
          <mc:Choice Requires="wps">
            <w:drawing>
              <wp:anchor distT="0" distB="0" distL="114300" distR="114300" simplePos="0" relativeHeight="251696128" behindDoc="0" locked="0" layoutInCell="1" allowOverlap="1" wp14:anchorId="2D06EE48" wp14:editId="7DF01A97">
                <wp:simplePos x="0" y="0"/>
                <wp:positionH relativeFrom="page">
                  <wp:posOffset>885825</wp:posOffset>
                </wp:positionH>
                <wp:positionV relativeFrom="paragraph">
                  <wp:posOffset>178435</wp:posOffset>
                </wp:positionV>
                <wp:extent cx="257175" cy="247650"/>
                <wp:effectExtent l="0" t="0" r="28575" b="19050"/>
                <wp:wrapNone/>
                <wp:docPr id="49377440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811D13" id="docshape16" o:spid="_x0000_s1026" style="position:absolute;margin-left:69.75pt;margin-top:14.05pt;width:20.25pt;height:1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1E5F82" w14:paraId="0DC438E8" w14:textId="77777777" w:rsidTr="00F27FBF">
        <w:trPr>
          <w:trHeight w:val="384"/>
        </w:trPr>
        <w:tc>
          <w:tcPr>
            <w:tcW w:w="8188" w:type="dxa"/>
            <w:shd w:val="clear" w:color="auto" w:fill="C00000"/>
          </w:tcPr>
          <w:p w14:paraId="5A4E6D4E" w14:textId="0A17A5E9" w:rsidR="001E5F82" w:rsidRDefault="001E5F82" w:rsidP="00F27FBF">
            <w:pPr>
              <w:pStyle w:val="BodyText"/>
              <w:ind w:right="372"/>
              <w:contextualSpacing/>
              <w:rPr>
                <w:b/>
                <w:bCs/>
                <w:color w:val="404042"/>
                <w:w w:val="105"/>
                <w:sz w:val="28"/>
                <w:szCs w:val="28"/>
              </w:rPr>
            </w:pPr>
            <w:r>
              <w:rPr>
                <w:b/>
                <w:bCs/>
                <w:color w:val="FFFFFF" w:themeColor="background1"/>
                <w:w w:val="105"/>
                <w:sz w:val="28"/>
                <w:szCs w:val="28"/>
              </w:rPr>
              <w:t xml:space="preserve">CREATE YOUR </w:t>
            </w:r>
            <w:r w:rsidR="00DF126D">
              <w:rPr>
                <w:b/>
                <w:bCs/>
                <w:color w:val="FFFFFF" w:themeColor="background1"/>
                <w:w w:val="105"/>
                <w:sz w:val="28"/>
                <w:szCs w:val="28"/>
              </w:rPr>
              <w:t xml:space="preserve">NY </w:t>
            </w:r>
            <w:r>
              <w:rPr>
                <w:b/>
                <w:bCs/>
                <w:color w:val="FFFFFF" w:themeColor="background1"/>
                <w:w w:val="105"/>
                <w:sz w:val="28"/>
                <w:szCs w:val="28"/>
              </w:rPr>
              <w:t xml:space="preserve">BOARD OF LAW EXAMINERS </w:t>
            </w:r>
            <w:r w:rsidRPr="00071C5D">
              <w:rPr>
                <w:b/>
                <w:bCs/>
                <w:color w:val="FFFFFF" w:themeColor="background1"/>
                <w:w w:val="105"/>
                <w:sz w:val="28"/>
                <w:szCs w:val="28"/>
              </w:rPr>
              <w:t>(</w:t>
            </w:r>
            <w:r>
              <w:rPr>
                <w:b/>
                <w:bCs/>
                <w:color w:val="FFFFFF" w:themeColor="background1"/>
                <w:w w:val="105"/>
                <w:sz w:val="28"/>
                <w:szCs w:val="28"/>
              </w:rPr>
              <w:t>BOLE) ACCOUNT</w:t>
            </w:r>
          </w:p>
        </w:tc>
      </w:tr>
    </w:tbl>
    <w:p w14:paraId="3BC7E184" w14:textId="77777777" w:rsidR="001E5F82" w:rsidRDefault="001E5F82" w:rsidP="001E5F82">
      <w:pPr>
        <w:pStyle w:val="BodyText"/>
        <w:spacing w:before="5"/>
        <w:rPr>
          <w:sz w:val="23"/>
        </w:rPr>
      </w:pPr>
    </w:p>
    <w:p w14:paraId="3A56ECA2" w14:textId="66FCC466" w:rsidR="00660D96" w:rsidRPr="0082431F" w:rsidRDefault="00660D96" w:rsidP="00660D96">
      <w:pPr>
        <w:pStyle w:val="BodyText"/>
        <w:spacing w:before="5"/>
        <w:ind w:left="720"/>
        <w:rPr>
          <w:sz w:val="23"/>
        </w:rPr>
      </w:pPr>
      <w:r>
        <w:rPr>
          <w:sz w:val="23"/>
        </w:rPr>
        <w:t>After creating your NCBE account, you must create a</w:t>
      </w:r>
      <w:r w:rsidR="0082431F">
        <w:rPr>
          <w:sz w:val="23"/>
        </w:rPr>
        <w:t xml:space="preserve"> </w:t>
      </w:r>
      <w:r w:rsidR="00DF126D">
        <w:rPr>
          <w:b/>
          <w:bCs/>
          <w:color w:val="C00000"/>
          <w:sz w:val="23"/>
        </w:rPr>
        <w:t>NY B</w:t>
      </w:r>
      <w:r w:rsidR="003C2CC1" w:rsidRPr="003C2CC1">
        <w:rPr>
          <w:b/>
          <w:bCs/>
          <w:color w:val="C00000"/>
          <w:sz w:val="23"/>
        </w:rPr>
        <w:t>oard of Law Examiners (</w:t>
      </w:r>
      <w:r w:rsidR="0082431F" w:rsidRPr="003C2CC1">
        <w:rPr>
          <w:b/>
          <w:bCs/>
          <w:color w:val="C00000"/>
          <w:sz w:val="23"/>
        </w:rPr>
        <w:t>BOLE</w:t>
      </w:r>
      <w:r w:rsidR="003C2CC1" w:rsidRPr="003C2CC1">
        <w:rPr>
          <w:b/>
          <w:bCs/>
          <w:color w:val="C00000"/>
          <w:sz w:val="23"/>
        </w:rPr>
        <w:t>)</w:t>
      </w:r>
      <w:r w:rsidR="0082431F" w:rsidRPr="003C2CC1">
        <w:rPr>
          <w:b/>
          <w:bCs/>
          <w:color w:val="C00000"/>
          <w:sz w:val="23"/>
        </w:rPr>
        <w:t xml:space="preserve"> Account</w:t>
      </w:r>
      <w:r w:rsidR="0082431F">
        <w:rPr>
          <w:sz w:val="23"/>
        </w:rPr>
        <w:t xml:space="preserve">. </w:t>
      </w:r>
      <w:r w:rsidR="00982066">
        <w:rPr>
          <w:sz w:val="23"/>
        </w:rPr>
        <w:t>All New York Bar Exam applicants must have a BOLE ID</w:t>
      </w:r>
      <w:r w:rsidR="00CA71FD">
        <w:rPr>
          <w:sz w:val="23"/>
        </w:rPr>
        <w:t xml:space="preserve">; this ID </w:t>
      </w:r>
      <w:r w:rsidR="00940636">
        <w:rPr>
          <w:sz w:val="23"/>
        </w:rPr>
        <w:t xml:space="preserve">must be included </w:t>
      </w:r>
      <w:r w:rsidR="00CA71FD">
        <w:rPr>
          <w:sz w:val="23"/>
        </w:rPr>
        <w:t xml:space="preserve">on all correspondence with BOLE. </w:t>
      </w:r>
      <w:r w:rsidR="00A161F2">
        <w:rPr>
          <w:sz w:val="23"/>
        </w:rPr>
        <w:t xml:space="preserve">You will be required to provide your NCBE Account number when creating your BOLE Account. When asked where you will complete your LL.M. degree program, please make sure you include St. John’s University, School of Law.  </w:t>
      </w:r>
    </w:p>
    <w:p w14:paraId="70464E7D" w14:textId="77777777" w:rsidR="00F503CC" w:rsidRPr="00D035F3" w:rsidRDefault="00F503CC" w:rsidP="00F503CC">
      <w:pPr>
        <w:pStyle w:val="BodyText"/>
        <w:spacing w:before="5"/>
        <w:ind w:left="720"/>
        <w:rPr>
          <w:i/>
          <w:iCs/>
          <w:sz w:val="14"/>
          <w:szCs w:val="12"/>
        </w:rPr>
      </w:pPr>
    </w:p>
    <w:p w14:paraId="6E242D0E" w14:textId="3CF93938" w:rsidR="00F503CC" w:rsidRPr="002D2E00" w:rsidRDefault="00F503CC" w:rsidP="00F503CC">
      <w:pPr>
        <w:pStyle w:val="BodyText"/>
        <w:spacing w:before="5"/>
        <w:ind w:left="720"/>
        <w:rPr>
          <w:i/>
          <w:iCs/>
          <w:sz w:val="23"/>
        </w:rPr>
      </w:pPr>
      <w:r>
        <w:rPr>
          <w:i/>
          <w:iCs/>
          <w:sz w:val="23"/>
        </w:rPr>
        <w:t xml:space="preserve">See </w:t>
      </w:r>
      <w:r>
        <w:rPr>
          <w:b/>
          <w:bCs/>
          <w:i/>
          <w:iCs/>
          <w:sz w:val="23"/>
        </w:rPr>
        <w:t xml:space="preserve">Resources &gt; </w:t>
      </w:r>
      <w:r w:rsidR="000361CC">
        <w:rPr>
          <w:b/>
          <w:bCs/>
          <w:i/>
          <w:iCs/>
          <w:sz w:val="23"/>
        </w:rPr>
        <w:t xml:space="preserve">NY </w:t>
      </w:r>
      <w:r>
        <w:rPr>
          <w:b/>
          <w:bCs/>
          <w:i/>
          <w:iCs/>
          <w:sz w:val="23"/>
        </w:rPr>
        <w:t xml:space="preserve">Board of Law Examiners (BOLE) Account </w:t>
      </w:r>
      <w:r>
        <w:rPr>
          <w:i/>
          <w:iCs/>
          <w:sz w:val="23"/>
        </w:rPr>
        <w:t xml:space="preserve">for additional information. </w:t>
      </w:r>
    </w:p>
    <w:p w14:paraId="05D07A7F" w14:textId="33C0DF2A" w:rsidR="001E5F82" w:rsidRPr="00D035F3" w:rsidRDefault="001E5F82" w:rsidP="001E5F82">
      <w:pPr>
        <w:pStyle w:val="BodyText"/>
        <w:ind w:left="742" w:right="372" w:hanging="22"/>
        <w:contextualSpacing/>
        <w:rPr>
          <w:color w:val="404042"/>
          <w:w w:val="105"/>
          <w:sz w:val="20"/>
          <w:szCs w:val="20"/>
        </w:rPr>
      </w:pPr>
    </w:p>
    <w:p w14:paraId="6DE1B936" w14:textId="043F2739" w:rsidR="009B25CB" w:rsidRDefault="0051178E" w:rsidP="00AF6440">
      <w:pPr>
        <w:pStyle w:val="BodyText"/>
        <w:ind w:left="165" w:right="372" w:hanging="22"/>
        <w:contextualSpacing/>
        <w:rPr>
          <w:color w:val="404042"/>
          <w:w w:val="105"/>
        </w:rPr>
      </w:pPr>
      <w:r>
        <w:rPr>
          <w:noProof/>
        </w:rPr>
        <mc:AlternateContent>
          <mc:Choice Requires="wps">
            <w:drawing>
              <wp:anchor distT="0" distB="0" distL="114300" distR="114300" simplePos="0" relativeHeight="251661312" behindDoc="0" locked="0" layoutInCell="1" allowOverlap="1" wp14:anchorId="67657C85" wp14:editId="163674E3">
                <wp:simplePos x="0" y="0"/>
                <wp:positionH relativeFrom="page">
                  <wp:posOffset>885825</wp:posOffset>
                </wp:positionH>
                <wp:positionV relativeFrom="paragraph">
                  <wp:posOffset>178435</wp:posOffset>
                </wp:positionV>
                <wp:extent cx="257175" cy="247650"/>
                <wp:effectExtent l="0" t="0" r="28575" b="19050"/>
                <wp:wrapNone/>
                <wp:docPr id="3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28BCCC" id="docshape16" o:spid="_x0000_s1026" style="position:absolute;margin-left:69.75pt;margin-top:14.05pt;width:20.25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AF6440" w14:paraId="0357D815" w14:textId="77777777" w:rsidTr="00C64FEB">
        <w:trPr>
          <w:trHeight w:val="384"/>
        </w:trPr>
        <w:tc>
          <w:tcPr>
            <w:tcW w:w="8188" w:type="dxa"/>
            <w:shd w:val="clear" w:color="auto" w:fill="C00000"/>
          </w:tcPr>
          <w:p w14:paraId="1D5FE819" w14:textId="34BDB918" w:rsidR="00AF6440" w:rsidRDefault="00272891" w:rsidP="00272891">
            <w:pPr>
              <w:pStyle w:val="BodyText"/>
              <w:ind w:right="372"/>
              <w:contextualSpacing/>
              <w:rPr>
                <w:b/>
                <w:bCs/>
                <w:color w:val="404042"/>
                <w:w w:val="105"/>
                <w:sz w:val="28"/>
                <w:szCs w:val="28"/>
              </w:rPr>
            </w:pPr>
            <w:r>
              <w:rPr>
                <w:b/>
                <w:bCs/>
                <w:color w:val="FFFFFF" w:themeColor="background1"/>
                <w:w w:val="105"/>
                <w:sz w:val="28"/>
                <w:szCs w:val="28"/>
              </w:rPr>
              <w:t xml:space="preserve">REQUEST </w:t>
            </w:r>
            <w:r w:rsidR="009B25CB" w:rsidRPr="009B25CB">
              <w:rPr>
                <w:b/>
                <w:bCs/>
                <w:color w:val="FFFFFF" w:themeColor="background1"/>
                <w:w w:val="105"/>
                <w:sz w:val="28"/>
                <w:szCs w:val="28"/>
              </w:rPr>
              <w:t>ADVANCED EVALUATION OF ELIGIBILITY</w:t>
            </w:r>
          </w:p>
        </w:tc>
      </w:tr>
    </w:tbl>
    <w:p w14:paraId="17C4A55E" w14:textId="77777777" w:rsidR="006E70B6" w:rsidRDefault="006E70B6" w:rsidP="006E70B6">
      <w:pPr>
        <w:pStyle w:val="BodyText"/>
        <w:spacing w:before="5"/>
        <w:rPr>
          <w:sz w:val="23"/>
        </w:rPr>
      </w:pPr>
    </w:p>
    <w:p w14:paraId="139A63E6" w14:textId="0883D21B" w:rsidR="002C01BB" w:rsidRPr="00A82CB8" w:rsidRDefault="00214BD6" w:rsidP="002C01BB">
      <w:pPr>
        <w:pStyle w:val="BodyText"/>
        <w:spacing w:before="5"/>
        <w:ind w:left="720"/>
        <w:rPr>
          <w:sz w:val="23"/>
          <w:szCs w:val="23"/>
        </w:rPr>
      </w:pPr>
      <w:r w:rsidRPr="00A82CB8">
        <w:rPr>
          <w:sz w:val="23"/>
          <w:szCs w:val="23"/>
        </w:rPr>
        <w:t xml:space="preserve">The first step to finding out if you qualify to sit for the New York Bar Exam with an LL.M. degree is </w:t>
      </w:r>
      <w:r w:rsidR="00003E9E">
        <w:rPr>
          <w:sz w:val="23"/>
          <w:szCs w:val="23"/>
        </w:rPr>
        <w:t xml:space="preserve">by </w:t>
      </w:r>
      <w:r w:rsidRPr="00A82CB8">
        <w:rPr>
          <w:sz w:val="23"/>
          <w:szCs w:val="23"/>
        </w:rPr>
        <w:t xml:space="preserve">requesting an </w:t>
      </w:r>
      <w:r w:rsidR="003C0C9D" w:rsidRPr="00A82CB8">
        <w:rPr>
          <w:b/>
          <w:bCs/>
          <w:color w:val="C00000"/>
          <w:sz w:val="23"/>
          <w:szCs w:val="23"/>
        </w:rPr>
        <w:t>Ad</w:t>
      </w:r>
      <w:r w:rsidRPr="00A82CB8">
        <w:rPr>
          <w:b/>
          <w:bCs/>
          <w:color w:val="C00000"/>
          <w:sz w:val="23"/>
          <w:szCs w:val="23"/>
        </w:rPr>
        <w:t xml:space="preserve">vanced </w:t>
      </w:r>
      <w:r w:rsidR="003C0C9D" w:rsidRPr="00A82CB8">
        <w:rPr>
          <w:b/>
          <w:bCs/>
          <w:color w:val="C00000"/>
          <w:sz w:val="23"/>
          <w:szCs w:val="23"/>
        </w:rPr>
        <w:t>Ev</w:t>
      </w:r>
      <w:r w:rsidRPr="00A82CB8">
        <w:rPr>
          <w:b/>
          <w:bCs/>
          <w:color w:val="C00000"/>
          <w:sz w:val="23"/>
          <w:szCs w:val="23"/>
        </w:rPr>
        <w:t xml:space="preserve">aluation of </w:t>
      </w:r>
      <w:r w:rsidR="003C0C9D" w:rsidRPr="00A82CB8">
        <w:rPr>
          <w:b/>
          <w:bCs/>
          <w:color w:val="C00000"/>
          <w:sz w:val="23"/>
          <w:szCs w:val="23"/>
        </w:rPr>
        <w:t>El</w:t>
      </w:r>
      <w:r w:rsidRPr="00A82CB8">
        <w:rPr>
          <w:b/>
          <w:bCs/>
          <w:color w:val="C00000"/>
          <w:sz w:val="23"/>
          <w:szCs w:val="23"/>
        </w:rPr>
        <w:t>igibility</w:t>
      </w:r>
      <w:r w:rsidRPr="00A82CB8">
        <w:rPr>
          <w:color w:val="C00000"/>
          <w:sz w:val="23"/>
          <w:szCs w:val="23"/>
        </w:rPr>
        <w:t xml:space="preserve"> </w:t>
      </w:r>
      <w:r w:rsidRPr="00A82CB8">
        <w:rPr>
          <w:sz w:val="23"/>
          <w:szCs w:val="23"/>
        </w:rPr>
        <w:t xml:space="preserve">from the </w:t>
      </w:r>
      <w:bookmarkStart w:id="3" w:name="_Hlk134458023"/>
      <w:r w:rsidRPr="00A82CB8">
        <w:rPr>
          <w:sz w:val="23"/>
          <w:szCs w:val="23"/>
        </w:rPr>
        <w:t>Board of Law Examiners</w:t>
      </w:r>
      <w:r w:rsidR="00112857" w:rsidRPr="00A82CB8">
        <w:rPr>
          <w:sz w:val="23"/>
          <w:szCs w:val="23"/>
        </w:rPr>
        <w:t xml:space="preserve"> (BOLE)</w:t>
      </w:r>
      <w:r w:rsidRPr="00A82CB8">
        <w:rPr>
          <w:sz w:val="23"/>
          <w:szCs w:val="23"/>
        </w:rPr>
        <w:t xml:space="preserve">. </w:t>
      </w:r>
      <w:bookmarkEnd w:id="3"/>
      <w:r w:rsidR="002C01BB" w:rsidRPr="00A82CB8">
        <w:rPr>
          <w:sz w:val="23"/>
          <w:szCs w:val="23"/>
        </w:rPr>
        <w:t xml:space="preserve">This requires submitting the </w:t>
      </w:r>
      <w:r w:rsidR="002C01BB" w:rsidRPr="009449E6">
        <w:rPr>
          <w:sz w:val="23"/>
          <w:szCs w:val="23"/>
        </w:rPr>
        <w:t>Online Foreign Evaluation Form</w:t>
      </w:r>
      <w:r w:rsidR="0092252A">
        <w:rPr>
          <w:sz w:val="23"/>
          <w:szCs w:val="23"/>
        </w:rPr>
        <w:t xml:space="preserve"> and </w:t>
      </w:r>
      <w:r w:rsidRPr="00A82CB8">
        <w:rPr>
          <w:sz w:val="23"/>
          <w:szCs w:val="23"/>
        </w:rPr>
        <w:t>original documentation confirming foreign credential</w:t>
      </w:r>
      <w:r w:rsidR="00040B82">
        <w:rPr>
          <w:sz w:val="23"/>
          <w:szCs w:val="23"/>
        </w:rPr>
        <w:t>s</w:t>
      </w:r>
      <w:r w:rsidR="0092252A">
        <w:rPr>
          <w:sz w:val="23"/>
          <w:szCs w:val="23"/>
        </w:rPr>
        <w:t xml:space="preserve">. This process can take up to 8 </w:t>
      </w:r>
      <w:r w:rsidRPr="00A82CB8">
        <w:rPr>
          <w:sz w:val="23"/>
          <w:szCs w:val="23"/>
        </w:rPr>
        <w:t>months</w:t>
      </w:r>
      <w:r w:rsidR="0092252A">
        <w:rPr>
          <w:sz w:val="23"/>
          <w:szCs w:val="23"/>
        </w:rPr>
        <w:t xml:space="preserve"> and is not controlled </w:t>
      </w:r>
      <w:r w:rsidR="00F3181E">
        <w:rPr>
          <w:sz w:val="23"/>
          <w:szCs w:val="23"/>
        </w:rPr>
        <w:t>St. John’s</w:t>
      </w:r>
      <w:r w:rsidRPr="00A82CB8">
        <w:rPr>
          <w:sz w:val="23"/>
          <w:szCs w:val="23"/>
        </w:rPr>
        <w:t>.</w:t>
      </w:r>
    </w:p>
    <w:p w14:paraId="3B9E9383" w14:textId="77777777" w:rsidR="002C01BB" w:rsidRDefault="002C01BB" w:rsidP="002C01BB">
      <w:pPr>
        <w:pStyle w:val="BodyText"/>
        <w:spacing w:before="5"/>
        <w:ind w:left="720"/>
        <w:rPr>
          <w:sz w:val="23"/>
        </w:rPr>
      </w:pPr>
    </w:p>
    <w:p w14:paraId="557CDB7E" w14:textId="1AEBFBA2" w:rsidR="0058506F" w:rsidRPr="00634406" w:rsidRDefault="002C01BB" w:rsidP="002C01BB">
      <w:pPr>
        <w:pStyle w:val="BodyText"/>
        <w:spacing w:before="5"/>
        <w:ind w:left="720"/>
        <w:rPr>
          <w:sz w:val="23"/>
          <w:szCs w:val="23"/>
        </w:rPr>
      </w:pPr>
      <w:r w:rsidRPr="00634406">
        <w:rPr>
          <w:sz w:val="23"/>
          <w:szCs w:val="23"/>
        </w:rPr>
        <w:t xml:space="preserve">When completing the Online Foreign Evaluation Form, </w:t>
      </w:r>
      <w:r w:rsidR="0058506F" w:rsidRPr="00634406">
        <w:rPr>
          <w:sz w:val="23"/>
          <w:szCs w:val="23"/>
        </w:rPr>
        <w:t xml:space="preserve">applicants must furnish the name and address of each institution where your prior legal education has been completed, dates of attendance for each semester, type of degree earned, and date degree was awarded. There is no fee associated with </w:t>
      </w:r>
      <w:r w:rsidR="007460B5" w:rsidRPr="00634406">
        <w:rPr>
          <w:sz w:val="23"/>
          <w:szCs w:val="23"/>
        </w:rPr>
        <w:t>this request.</w:t>
      </w:r>
    </w:p>
    <w:p w14:paraId="16498109" w14:textId="77777777" w:rsidR="007460B5" w:rsidRDefault="007460B5" w:rsidP="002C01BB">
      <w:pPr>
        <w:pStyle w:val="BodyText"/>
        <w:spacing w:before="5"/>
        <w:ind w:left="720"/>
        <w:rPr>
          <w:sz w:val="23"/>
        </w:rPr>
      </w:pPr>
    </w:p>
    <w:p w14:paraId="1F3CA110" w14:textId="77777777" w:rsidR="008C032E" w:rsidRDefault="008C032E" w:rsidP="002C01BB">
      <w:pPr>
        <w:pStyle w:val="BodyText"/>
        <w:spacing w:before="5"/>
        <w:ind w:left="720"/>
        <w:rPr>
          <w:sz w:val="23"/>
        </w:rPr>
      </w:pPr>
    </w:p>
    <w:p w14:paraId="6485D741" w14:textId="60766240" w:rsidR="00533579" w:rsidRPr="002D6A34" w:rsidRDefault="007460B5" w:rsidP="00986DE3">
      <w:pPr>
        <w:pStyle w:val="BodyText"/>
        <w:spacing w:before="5"/>
        <w:ind w:left="720"/>
        <w:rPr>
          <w:sz w:val="23"/>
          <w:szCs w:val="23"/>
        </w:rPr>
      </w:pPr>
      <w:r w:rsidRPr="002D6A34">
        <w:rPr>
          <w:sz w:val="23"/>
          <w:szCs w:val="23"/>
        </w:rPr>
        <w:lastRenderedPageBreak/>
        <w:t>After submitting the Online Foreign Evaluation Form</w:t>
      </w:r>
      <w:r w:rsidR="006C172D" w:rsidRPr="002D6A34">
        <w:rPr>
          <w:sz w:val="23"/>
          <w:szCs w:val="23"/>
        </w:rPr>
        <w:t>, applicants should gather all required supporting documentation, also known as “Required Foreign Documentation</w:t>
      </w:r>
      <w:r w:rsidR="00533579" w:rsidRPr="002D6A34">
        <w:rPr>
          <w:sz w:val="23"/>
          <w:szCs w:val="23"/>
        </w:rPr>
        <w:t xml:space="preserve">,” from the institutions where your prior legal education was completed. </w:t>
      </w:r>
      <w:r w:rsidR="00C25860" w:rsidRPr="002D6A34">
        <w:rPr>
          <w:sz w:val="23"/>
          <w:szCs w:val="23"/>
        </w:rPr>
        <w:t>Details on r</w:t>
      </w:r>
      <w:r w:rsidR="00986DE3" w:rsidRPr="002D6A34">
        <w:rPr>
          <w:sz w:val="23"/>
          <w:szCs w:val="23"/>
        </w:rPr>
        <w:t xml:space="preserve">equired documentation </w:t>
      </w:r>
      <w:r w:rsidR="00C25860" w:rsidRPr="002D6A34">
        <w:rPr>
          <w:sz w:val="23"/>
          <w:szCs w:val="23"/>
        </w:rPr>
        <w:t xml:space="preserve">(i.e., official transcripts, degree certificate) can be found </w:t>
      </w:r>
      <w:hyperlink r:id="rId7" w:history="1">
        <w:r w:rsidR="00C25860" w:rsidRPr="002D6A34">
          <w:rPr>
            <w:rStyle w:val="Hyperlink"/>
            <w:sz w:val="23"/>
            <w:szCs w:val="23"/>
          </w:rPr>
          <w:t>at this link</w:t>
        </w:r>
      </w:hyperlink>
      <w:r w:rsidR="00C25860" w:rsidRPr="002D6A34">
        <w:rPr>
          <w:sz w:val="23"/>
          <w:szCs w:val="23"/>
        </w:rPr>
        <w:t>.</w:t>
      </w:r>
    </w:p>
    <w:p w14:paraId="6AF48FEA" w14:textId="77777777" w:rsidR="00986DE3" w:rsidRPr="002D6A34" w:rsidRDefault="00986DE3" w:rsidP="00C25860">
      <w:pPr>
        <w:pStyle w:val="BodyText"/>
        <w:spacing w:before="5"/>
        <w:rPr>
          <w:sz w:val="23"/>
          <w:szCs w:val="23"/>
        </w:rPr>
      </w:pPr>
    </w:p>
    <w:p w14:paraId="5FFD1C38" w14:textId="0E944575" w:rsidR="0058506F" w:rsidRPr="002D6A34" w:rsidRDefault="00533579" w:rsidP="0058506F">
      <w:pPr>
        <w:pStyle w:val="BodyText"/>
        <w:spacing w:before="5"/>
        <w:ind w:left="720"/>
        <w:rPr>
          <w:sz w:val="23"/>
          <w:szCs w:val="23"/>
        </w:rPr>
      </w:pPr>
      <w:r w:rsidRPr="002D6A34">
        <w:rPr>
          <w:sz w:val="23"/>
          <w:szCs w:val="23"/>
        </w:rPr>
        <w:t xml:space="preserve">All required documentation should be sent directly to BOLE; please include your BOLE ID number </w:t>
      </w:r>
      <w:r w:rsidR="001C775D" w:rsidRPr="002D6A34">
        <w:rPr>
          <w:sz w:val="23"/>
          <w:szCs w:val="23"/>
        </w:rPr>
        <w:t>in</w:t>
      </w:r>
      <w:r w:rsidRPr="002D6A34">
        <w:rPr>
          <w:sz w:val="23"/>
          <w:szCs w:val="23"/>
        </w:rPr>
        <w:t xml:space="preserve"> all correspondence. </w:t>
      </w:r>
    </w:p>
    <w:p w14:paraId="1C6D938A" w14:textId="7E2A18B4" w:rsidR="0047534B" w:rsidRPr="00D035F3" w:rsidRDefault="0047534B" w:rsidP="0051178E">
      <w:pPr>
        <w:pStyle w:val="BodyText"/>
        <w:spacing w:before="5"/>
        <w:ind w:left="720"/>
        <w:rPr>
          <w:sz w:val="20"/>
          <w:szCs w:val="18"/>
        </w:rPr>
      </w:pPr>
    </w:p>
    <w:p w14:paraId="50CF281C" w14:textId="0B5EFAD2" w:rsidR="0047534B" w:rsidRPr="0047534B" w:rsidRDefault="007015FB" w:rsidP="0051178E">
      <w:pPr>
        <w:pStyle w:val="BodyText"/>
        <w:spacing w:before="5"/>
        <w:ind w:left="720"/>
        <w:rPr>
          <w:b/>
          <w:bCs/>
          <w:sz w:val="23"/>
        </w:rPr>
      </w:pPr>
      <w:r>
        <w:rPr>
          <w:b/>
          <w:bCs/>
          <w:sz w:val="23"/>
        </w:rPr>
        <w:t xml:space="preserve">Deadlines: </w:t>
      </w:r>
    </w:p>
    <w:tbl>
      <w:tblPr>
        <w:tblStyle w:val="TableGrid"/>
        <w:tblW w:w="0" w:type="auto"/>
        <w:tblInd w:w="720" w:type="dxa"/>
        <w:tblLook w:val="04A0" w:firstRow="1" w:lastRow="0" w:firstColumn="1" w:lastColumn="0" w:noHBand="0" w:noVBand="1"/>
      </w:tblPr>
      <w:tblGrid>
        <w:gridCol w:w="2065"/>
        <w:gridCol w:w="3780"/>
        <w:gridCol w:w="4484"/>
      </w:tblGrid>
      <w:tr w:rsidR="0047534B" w14:paraId="5274FC12" w14:textId="77777777" w:rsidTr="00245079">
        <w:tc>
          <w:tcPr>
            <w:tcW w:w="2065" w:type="dxa"/>
          </w:tcPr>
          <w:p w14:paraId="498F889D" w14:textId="77777777" w:rsidR="0047534B" w:rsidRDefault="0047534B" w:rsidP="005F3EFB">
            <w:pPr>
              <w:pStyle w:val="BodyText"/>
              <w:spacing w:before="5"/>
              <w:rPr>
                <w:b/>
                <w:bCs/>
                <w:sz w:val="23"/>
              </w:rPr>
            </w:pPr>
            <w:r>
              <w:rPr>
                <w:b/>
                <w:bCs/>
                <w:sz w:val="23"/>
              </w:rPr>
              <w:t>Bar Exam Date</w:t>
            </w:r>
          </w:p>
        </w:tc>
        <w:tc>
          <w:tcPr>
            <w:tcW w:w="3780" w:type="dxa"/>
          </w:tcPr>
          <w:p w14:paraId="2278BA44" w14:textId="79379BEE" w:rsidR="0047534B" w:rsidRDefault="0047534B" w:rsidP="005F3EFB">
            <w:pPr>
              <w:pStyle w:val="BodyText"/>
              <w:spacing w:before="5"/>
              <w:rPr>
                <w:b/>
                <w:bCs/>
                <w:sz w:val="23"/>
              </w:rPr>
            </w:pPr>
            <w:r>
              <w:rPr>
                <w:b/>
                <w:bCs/>
                <w:sz w:val="23"/>
              </w:rPr>
              <w:t>Document</w:t>
            </w:r>
            <w:r w:rsidR="008254F7">
              <w:rPr>
                <w:b/>
                <w:bCs/>
                <w:sz w:val="23"/>
              </w:rPr>
              <w:t>s</w:t>
            </w:r>
          </w:p>
        </w:tc>
        <w:tc>
          <w:tcPr>
            <w:tcW w:w="4484" w:type="dxa"/>
          </w:tcPr>
          <w:p w14:paraId="0C8E8445" w14:textId="03D182A9" w:rsidR="0047534B" w:rsidRDefault="00245079" w:rsidP="005F3EFB">
            <w:pPr>
              <w:pStyle w:val="BodyText"/>
              <w:spacing w:before="5"/>
              <w:rPr>
                <w:b/>
                <w:bCs/>
                <w:sz w:val="23"/>
              </w:rPr>
            </w:pPr>
            <w:r>
              <w:rPr>
                <w:b/>
                <w:bCs/>
                <w:sz w:val="23"/>
              </w:rPr>
              <w:t xml:space="preserve">Evaluation </w:t>
            </w:r>
            <w:r w:rsidR="0047534B">
              <w:rPr>
                <w:b/>
                <w:bCs/>
                <w:sz w:val="23"/>
              </w:rPr>
              <w:t>Submission Deadline</w:t>
            </w:r>
          </w:p>
        </w:tc>
      </w:tr>
      <w:tr w:rsidR="0047534B" w14:paraId="48664800" w14:textId="77777777" w:rsidTr="00245079">
        <w:tc>
          <w:tcPr>
            <w:tcW w:w="2065" w:type="dxa"/>
          </w:tcPr>
          <w:p w14:paraId="6CF7106F" w14:textId="77777777" w:rsidR="0047534B" w:rsidRPr="0047534B" w:rsidRDefault="0047534B" w:rsidP="005F3EFB">
            <w:pPr>
              <w:pStyle w:val="BodyText"/>
              <w:spacing w:before="5"/>
              <w:rPr>
                <w:sz w:val="23"/>
              </w:rPr>
            </w:pPr>
            <w:r>
              <w:rPr>
                <w:sz w:val="23"/>
              </w:rPr>
              <w:t>February</w:t>
            </w:r>
          </w:p>
        </w:tc>
        <w:tc>
          <w:tcPr>
            <w:tcW w:w="3780" w:type="dxa"/>
          </w:tcPr>
          <w:p w14:paraId="5D3E609E" w14:textId="77777777" w:rsidR="0047534B" w:rsidRPr="0047534B" w:rsidRDefault="0047534B" w:rsidP="005F3EFB">
            <w:pPr>
              <w:pStyle w:val="BodyText"/>
              <w:spacing w:before="5"/>
              <w:rPr>
                <w:sz w:val="23"/>
              </w:rPr>
            </w:pPr>
            <w:r w:rsidRPr="0047534B">
              <w:rPr>
                <w:sz w:val="23"/>
              </w:rPr>
              <w:t>Online Foreign Evaluation and all Required Foreign Documents</w:t>
            </w:r>
          </w:p>
        </w:tc>
        <w:tc>
          <w:tcPr>
            <w:tcW w:w="4484" w:type="dxa"/>
          </w:tcPr>
          <w:p w14:paraId="3D0D75A0" w14:textId="77777777" w:rsidR="0047534B" w:rsidRPr="0047534B" w:rsidRDefault="0047534B" w:rsidP="005F3EFB">
            <w:pPr>
              <w:pStyle w:val="BodyText"/>
              <w:spacing w:before="5"/>
              <w:rPr>
                <w:sz w:val="23"/>
              </w:rPr>
            </w:pPr>
            <w:r w:rsidRPr="0047534B">
              <w:rPr>
                <w:sz w:val="23"/>
              </w:rPr>
              <w:t>May 1 of the year preceding the exam you wish to sit</w:t>
            </w:r>
          </w:p>
        </w:tc>
      </w:tr>
      <w:tr w:rsidR="0047534B" w14:paraId="2FBD8297" w14:textId="77777777" w:rsidTr="00245079">
        <w:tc>
          <w:tcPr>
            <w:tcW w:w="2065" w:type="dxa"/>
          </w:tcPr>
          <w:p w14:paraId="16E50FC7" w14:textId="77777777" w:rsidR="0047534B" w:rsidRPr="0047534B" w:rsidRDefault="0047534B" w:rsidP="005F3EFB">
            <w:pPr>
              <w:pStyle w:val="BodyText"/>
              <w:spacing w:before="5"/>
              <w:rPr>
                <w:sz w:val="23"/>
              </w:rPr>
            </w:pPr>
            <w:r>
              <w:rPr>
                <w:sz w:val="23"/>
              </w:rPr>
              <w:t xml:space="preserve">July </w:t>
            </w:r>
          </w:p>
        </w:tc>
        <w:tc>
          <w:tcPr>
            <w:tcW w:w="3780" w:type="dxa"/>
          </w:tcPr>
          <w:p w14:paraId="6C9B0EB8" w14:textId="77777777" w:rsidR="0047534B" w:rsidRPr="0047534B" w:rsidRDefault="0047534B" w:rsidP="005F3EFB">
            <w:pPr>
              <w:pStyle w:val="BodyText"/>
              <w:spacing w:before="5"/>
              <w:rPr>
                <w:sz w:val="23"/>
              </w:rPr>
            </w:pPr>
            <w:r w:rsidRPr="0047534B">
              <w:rPr>
                <w:sz w:val="23"/>
              </w:rPr>
              <w:t>Online Foreign Evaluation and all Required Foreign Documents</w:t>
            </w:r>
          </w:p>
        </w:tc>
        <w:tc>
          <w:tcPr>
            <w:tcW w:w="4484" w:type="dxa"/>
          </w:tcPr>
          <w:p w14:paraId="1390A959" w14:textId="77777777" w:rsidR="0047534B" w:rsidRPr="0047534B" w:rsidRDefault="0047534B" w:rsidP="005F3EFB">
            <w:pPr>
              <w:pStyle w:val="BodyText"/>
              <w:spacing w:before="5"/>
              <w:rPr>
                <w:sz w:val="23"/>
              </w:rPr>
            </w:pPr>
            <w:r w:rsidRPr="0047534B">
              <w:rPr>
                <w:sz w:val="23"/>
              </w:rPr>
              <w:t>October 1 of the year preceding the exam you wish to sit</w:t>
            </w:r>
          </w:p>
        </w:tc>
      </w:tr>
    </w:tbl>
    <w:p w14:paraId="3BE75DCE" w14:textId="77777777" w:rsidR="002D2E00" w:rsidRDefault="002D2E00" w:rsidP="0051178E">
      <w:pPr>
        <w:pStyle w:val="BodyText"/>
        <w:spacing w:before="5"/>
        <w:ind w:left="720"/>
        <w:rPr>
          <w:sz w:val="23"/>
        </w:rPr>
      </w:pPr>
      <w:bookmarkStart w:id="4" w:name="_Hlk133920714"/>
    </w:p>
    <w:p w14:paraId="734763DE" w14:textId="3E95BC39" w:rsidR="002D2E00" w:rsidRPr="002D2E00" w:rsidRDefault="002D2E00" w:rsidP="0051178E">
      <w:pPr>
        <w:pStyle w:val="BodyText"/>
        <w:spacing w:before="5"/>
        <w:ind w:left="720"/>
        <w:rPr>
          <w:i/>
          <w:iCs/>
          <w:sz w:val="23"/>
        </w:rPr>
      </w:pPr>
      <w:bookmarkStart w:id="5" w:name="_Hlk133922007"/>
      <w:r>
        <w:rPr>
          <w:i/>
          <w:iCs/>
          <w:sz w:val="23"/>
        </w:rPr>
        <w:t xml:space="preserve">See </w:t>
      </w:r>
      <w:r>
        <w:rPr>
          <w:b/>
          <w:bCs/>
          <w:i/>
          <w:iCs/>
          <w:sz w:val="23"/>
        </w:rPr>
        <w:t xml:space="preserve">Resources &gt; Advanced Evaluation of Eligibility </w:t>
      </w:r>
      <w:r>
        <w:rPr>
          <w:i/>
          <w:iCs/>
          <w:sz w:val="23"/>
        </w:rPr>
        <w:t xml:space="preserve">for </w:t>
      </w:r>
      <w:r w:rsidR="00EA5FF4">
        <w:rPr>
          <w:i/>
          <w:iCs/>
          <w:sz w:val="23"/>
        </w:rPr>
        <w:t xml:space="preserve">additional information. </w:t>
      </w:r>
    </w:p>
    <w:bookmarkEnd w:id="1"/>
    <w:bookmarkEnd w:id="4"/>
    <w:bookmarkEnd w:id="5"/>
    <w:p w14:paraId="52C9A80C" w14:textId="5F9BBF58" w:rsidR="00214BD6" w:rsidRDefault="00214BD6" w:rsidP="006E70B6">
      <w:pPr>
        <w:pStyle w:val="BodyText"/>
        <w:spacing w:before="5"/>
        <w:rPr>
          <w:sz w:val="23"/>
        </w:rPr>
      </w:pPr>
    </w:p>
    <w:p w14:paraId="2700A2F6" w14:textId="77777777" w:rsidR="006B43E0" w:rsidRDefault="006B43E0" w:rsidP="006B43E0">
      <w:pPr>
        <w:pStyle w:val="BodyText"/>
        <w:ind w:left="165" w:right="372" w:hanging="22"/>
        <w:contextualSpacing/>
        <w:rPr>
          <w:color w:val="404042"/>
          <w:w w:val="105"/>
        </w:rPr>
      </w:pPr>
      <w:r>
        <w:rPr>
          <w:noProof/>
        </w:rPr>
        <mc:AlternateContent>
          <mc:Choice Requires="wps">
            <w:drawing>
              <wp:anchor distT="0" distB="0" distL="114300" distR="114300" simplePos="0" relativeHeight="251669504" behindDoc="0" locked="0" layoutInCell="1" allowOverlap="1" wp14:anchorId="6C70C8BB" wp14:editId="3DD1B04F">
                <wp:simplePos x="0" y="0"/>
                <wp:positionH relativeFrom="page">
                  <wp:posOffset>885825</wp:posOffset>
                </wp:positionH>
                <wp:positionV relativeFrom="paragraph">
                  <wp:posOffset>178435</wp:posOffset>
                </wp:positionV>
                <wp:extent cx="257175" cy="247650"/>
                <wp:effectExtent l="0" t="0" r="28575" b="1905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FAC35C" id="docshape16" o:spid="_x0000_s1026" style="position:absolute;margin-left:69.75pt;margin-top:14.05pt;width:20.25pt;height:1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6B43E0" w14:paraId="52842EA2" w14:textId="77777777" w:rsidTr="00C64FEB">
        <w:trPr>
          <w:trHeight w:val="384"/>
        </w:trPr>
        <w:tc>
          <w:tcPr>
            <w:tcW w:w="8188" w:type="dxa"/>
            <w:shd w:val="clear" w:color="auto" w:fill="C00000"/>
          </w:tcPr>
          <w:p w14:paraId="5E7891F4" w14:textId="6AA77AA2" w:rsidR="006B43E0" w:rsidRDefault="00272891" w:rsidP="006B43E0">
            <w:pPr>
              <w:pStyle w:val="BodyText"/>
              <w:ind w:right="372"/>
              <w:contextualSpacing/>
              <w:rPr>
                <w:b/>
                <w:bCs/>
                <w:color w:val="404042"/>
                <w:w w:val="105"/>
                <w:sz w:val="28"/>
                <w:szCs w:val="28"/>
              </w:rPr>
            </w:pPr>
            <w:r>
              <w:rPr>
                <w:b/>
                <w:bCs/>
                <w:color w:val="FFFFFF" w:themeColor="background1"/>
                <w:w w:val="105"/>
                <w:sz w:val="28"/>
                <w:szCs w:val="28"/>
              </w:rPr>
              <w:t xml:space="preserve">SUBMIT </w:t>
            </w:r>
            <w:r w:rsidR="006B43E0">
              <w:rPr>
                <w:b/>
                <w:bCs/>
                <w:color w:val="FFFFFF" w:themeColor="background1"/>
                <w:w w:val="105"/>
                <w:sz w:val="28"/>
                <w:szCs w:val="28"/>
              </w:rPr>
              <w:t>CERTIFICATE OF ATTENDANCE</w:t>
            </w:r>
            <w:r w:rsidR="00C414C4">
              <w:rPr>
                <w:b/>
                <w:bCs/>
                <w:color w:val="FFFFFF" w:themeColor="background1"/>
                <w:w w:val="105"/>
                <w:sz w:val="28"/>
                <w:szCs w:val="28"/>
              </w:rPr>
              <w:t xml:space="preserve"> (COA)</w:t>
            </w:r>
          </w:p>
        </w:tc>
      </w:tr>
    </w:tbl>
    <w:p w14:paraId="33FDD365" w14:textId="77777777" w:rsidR="006B43E0" w:rsidRDefault="006B43E0" w:rsidP="006B43E0">
      <w:pPr>
        <w:pStyle w:val="BodyText"/>
        <w:spacing w:before="5"/>
        <w:rPr>
          <w:sz w:val="23"/>
        </w:rPr>
      </w:pPr>
    </w:p>
    <w:p w14:paraId="4F1091BA" w14:textId="2E0A3A3D" w:rsidR="00233895" w:rsidRPr="00233895" w:rsidRDefault="00233895" w:rsidP="00233895">
      <w:pPr>
        <w:pStyle w:val="BodyText"/>
        <w:spacing w:before="5"/>
        <w:ind w:left="720"/>
        <w:rPr>
          <w:sz w:val="23"/>
        </w:rPr>
      </w:pPr>
      <w:r w:rsidRPr="00233895">
        <w:rPr>
          <w:sz w:val="23"/>
        </w:rPr>
        <w:t>If you</w:t>
      </w:r>
      <w:r w:rsidR="0075370E">
        <w:rPr>
          <w:sz w:val="23"/>
        </w:rPr>
        <w:t xml:space="preserve">r Advanced Evaluation of Eligibility has been successfully completed </w:t>
      </w:r>
      <w:r w:rsidR="0075370E" w:rsidRPr="000F3A7C">
        <w:rPr>
          <w:sz w:val="23"/>
          <w:u w:val="single"/>
        </w:rPr>
        <w:t>and</w:t>
      </w:r>
      <w:r w:rsidR="0075370E">
        <w:rPr>
          <w:sz w:val="23"/>
        </w:rPr>
        <w:t xml:space="preserve"> approved by BOLE, and</w:t>
      </w:r>
      <w:r w:rsidRPr="00233895">
        <w:rPr>
          <w:sz w:val="23"/>
        </w:rPr>
        <w:t xml:space="preserve"> you have graduated with the LL</w:t>
      </w:r>
      <w:r w:rsidR="0075370E">
        <w:rPr>
          <w:sz w:val="23"/>
        </w:rPr>
        <w:t>.</w:t>
      </w:r>
      <w:r w:rsidRPr="00233895">
        <w:rPr>
          <w:sz w:val="23"/>
        </w:rPr>
        <w:t>M</w:t>
      </w:r>
      <w:r w:rsidR="0075370E">
        <w:rPr>
          <w:sz w:val="23"/>
        </w:rPr>
        <w:t>.</w:t>
      </w:r>
      <w:r w:rsidRPr="00233895">
        <w:rPr>
          <w:sz w:val="23"/>
        </w:rPr>
        <w:t xml:space="preserve"> degree or will graduate in the months preceding the Bar Exam, you must </w:t>
      </w:r>
      <w:r w:rsidR="004F6316">
        <w:rPr>
          <w:sz w:val="23"/>
        </w:rPr>
        <w:t xml:space="preserve">complete </w:t>
      </w:r>
      <w:r>
        <w:rPr>
          <w:sz w:val="23"/>
        </w:rPr>
        <w:t xml:space="preserve">a </w:t>
      </w:r>
      <w:r w:rsidRPr="00F727FE">
        <w:rPr>
          <w:b/>
          <w:bCs/>
          <w:color w:val="C00000"/>
          <w:sz w:val="23"/>
        </w:rPr>
        <w:t xml:space="preserve">Certificate of Attendance </w:t>
      </w:r>
      <w:r w:rsidR="00BB12AC" w:rsidRPr="00F727FE">
        <w:rPr>
          <w:b/>
          <w:bCs/>
          <w:color w:val="C00000"/>
          <w:sz w:val="23"/>
        </w:rPr>
        <w:t xml:space="preserve">(COA) </w:t>
      </w:r>
      <w:r w:rsidR="001A46E7">
        <w:rPr>
          <w:sz w:val="23"/>
        </w:rPr>
        <w:t xml:space="preserve">to apply </w:t>
      </w:r>
      <w:r>
        <w:rPr>
          <w:sz w:val="23"/>
        </w:rPr>
        <w:t>to take the Bar</w:t>
      </w:r>
      <w:r w:rsidR="004F6316">
        <w:rPr>
          <w:sz w:val="23"/>
        </w:rPr>
        <w:t xml:space="preserve"> </w:t>
      </w:r>
      <w:r>
        <w:rPr>
          <w:sz w:val="23"/>
        </w:rPr>
        <w:t>Exam</w:t>
      </w:r>
      <w:r w:rsidR="005C7645">
        <w:rPr>
          <w:sz w:val="23"/>
        </w:rPr>
        <w:t xml:space="preserve">. The COA is </w:t>
      </w:r>
      <w:r w:rsidR="005C7645">
        <w:rPr>
          <w:b/>
          <w:bCs/>
          <w:sz w:val="23"/>
        </w:rPr>
        <w:t xml:space="preserve">submitted electronically towards the conclusion of your LL.M. degree. </w:t>
      </w:r>
      <w:r w:rsidR="005C7645">
        <w:rPr>
          <w:sz w:val="23"/>
        </w:rPr>
        <w:t xml:space="preserve"> </w:t>
      </w:r>
    </w:p>
    <w:p w14:paraId="042ABE94" w14:textId="77777777" w:rsidR="00233895" w:rsidRPr="00233895" w:rsidRDefault="00233895" w:rsidP="00233895">
      <w:pPr>
        <w:pStyle w:val="BodyText"/>
        <w:spacing w:before="5"/>
        <w:ind w:left="720"/>
        <w:rPr>
          <w:sz w:val="23"/>
        </w:rPr>
      </w:pPr>
    </w:p>
    <w:p w14:paraId="1180D717" w14:textId="02AFC674" w:rsidR="00F018C6" w:rsidRDefault="00233895" w:rsidP="00233895">
      <w:pPr>
        <w:pStyle w:val="BodyText"/>
        <w:spacing w:before="5"/>
        <w:ind w:left="720"/>
        <w:rPr>
          <w:sz w:val="23"/>
        </w:rPr>
      </w:pPr>
      <w:r w:rsidRPr="00233895">
        <w:rPr>
          <w:sz w:val="23"/>
        </w:rPr>
        <w:t>When you log into your account in the Applicant Service Portal on the B</w:t>
      </w:r>
      <w:r w:rsidR="00F20F74">
        <w:rPr>
          <w:sz w:val="23"/>
        </w:rPr>
        <w:t>OLE</w:t>
      </w:r>
      <w:r w:rsidRPr="00233895">
        <w:rPr>
          <w:sz w:val="23"/>
        </w:rPr>
        <w:t xml:space="preserve"> website</w:t>
      </w:r>
      <w:r w:rsidR="007D4A22">
        <w:rPr>
          <w:sz w:val="23"/>
        </w:rPr>
        <w:t>,</w:t>
      </w:r>
      <w:r w:rsidRPr="00233895">
        <w:rPr>
          <w:sz w:val="23"/>
        </w:rPr>
        <w:t xml:space="preserve"> you will be immediately directed to the C</w:t>
      </w:r>
      <w:r w:rsidR="00AC067C">
        <w:rPr>
          <w:sz w:val="23"/>
        </w:rPr>
        <w:t>OA</w:t>
      </w:r>
      <w:r w:rsidRPr="00233895">
        <w:rPr>
          <w:sz w:val="23"/>
        </w:rPr>
        <w:t xml:space="preserve"> form upon applying for the examination. You are encouraged to have a copy of your transcript available so you will be able to complete the questions on this form. </w:t>
      </w:r>
    </w:p>
    <w:p w14:paraId="714F3174" w14:textId="77777777" w:rsidR="00F018C6" w:rsidRDefault="00F018C6" w:rsidP="00F018C6">
      <w:pPr>
        <w:pStyle w:val="BodyText"/>
        <w:spacing w:before="5"/>
        <w:ind w:left="720"/>
        <w:rPr>
          <w:b/>
          <w:bCs/>
          <w:sz w:val="23"/>
        </w:rPr>
      </w:pPr>
    </w:p>
    <w:p w14:paraId="761FF3F9" w14:textId="7F469451" w:rsidR="0047534B" w:rsidRDefault="007015FB" w:rsidP="00F018C6">
      <w:pPr>
        <w:pStyle w:val="BodyText"/>
        <w:spacing w:before="5"/>
        <w:ind w:left="720"/>
        <w:rPr>
          <w:b/>
          <w:bCs/>
          <w:sz w:val="23"/>
        </w:rPr>
      </w:pPr>
      <w:r>
        <w:rPr>
          <w:b/>
          <w:bCs/>
          <w:sz w:val="23"/>
        </w:rPr>
        <w:t xml:space="preserve">Deadlines: </w:t>
      </w:r>
    </w:p>
    <w:tbl>
      <w:tblPr>
        <w:tblStyle w:val="TableGrid"/>
        <w:tblW w:w="8185" w:type="dxa"/>
        <w:tblInd w:w="720" w:type="dxa"/>
        <w:tblLook w:val="04A0" w:firstRow="1" w:lastRow="0" w:firstColumn="1" w:lastColumn="0" w:noHBand="0" w:noVBand="1"/>
      </w:tblPr>
      <w:tblGrid>
        <w:gridCol w:w="2515"/>
        <w:gridCol w:w="5670"/>
      </w:tblGrid>
      <w:tr w:rsidR="007015FB" w14:paraId="70B7E266" w14:textId="77777777" w:rsidTr="00D3591D">
        <w:tc>
          <w:tcPr>
            <w:tcW w:w="2515" w:type="dxa"/>
          </w:tcPr>
          <w:p w14:paraId="444E543D" w14:textId="77777777" w:rsidR="007015FB" w:rsidRDefault="007015FB" w:rsidP="005F3EFB">
            <w:pPr>
              <w:pStyle w:val="BodyText"/>
              <w:spacing w:before="5"/>
              <w:rPr>
                <w:b/>
                <w:bCs/>
                <w:sz w:val="23"/>
              </w:rPr>
            </w:pPr>
            <w:r>
              <w:rPr>
                <w:b/>
                <w:bCs/>
                <w:sz w:val="23"/>
              </w:rPr>
              <w:t>Bar Exam Date</w:t>
            </w:r>
          </w:p>
        </w:tc>
        <w:tc>
          <w:tcPr>
            <w:tcW w:w="5670" w:type="dxa"/>
          </w:tcPr>
          <w:p w14:paraId="0C02775D" w14:textId="41C3A669" w:rsidR="007015FB" w:rsidRDefault="007015FB" w:rsidP="005F3EFB">
            <w:pPr>
              <w:pStyle w:val="BodyText"/>
              <w:spacing w:before="5"/>
              <w:rPr>
                <w:b/>
                <w:bCs/>
                <w:sz w:val="23"/>
              </w:rPr>
            </w:pPr>
            <w:r>
              <w:rPr>
                <w:b/>
                <w:bCs/>
                <w:sz w:val="23"/>
              </w:rPr>
              <w:t>C</w:t>
            </w:r>
            <w:r w:rsidR="00245079">
              <w:rPr>
                <w:b/>
                <w:bCs/>
                <w:sz w:val="23"/>
              </w:rPr>
              <w:t>OA</w:t>
            </w:r>
            <w:r>
              <w:rPr>
                <w:b/>
                <w:bCs/>
                <w:sz w:val="23"/>
              </w:rPr>
              <w:t xml:space="preserve"> Submission Period</w:t>
            </w:r>
          </w:p>
        </w:tc>
      </w:tr>
      <w:tr w:rsidR="007015FB" w14:paraId="02BBF819" w14:textId="77777777" w:rsidTr="00D3591D">
        <w:tc>
          <w:tcPr>
            <w:tcW w:w="2515" w:type="dxa"/>
          </w:tcPr>
          <w:p w14:paraId="597548CE" w14:textId="77777777" w:rsidR="007015FB" w:rsidRPr="0047534B" w:rsidRDefault="007015FB" w:rsidP="005F3EFB">
            <w:pPr>
              <w:pStyle w:val="BodyText"/>
              <w:spacing w:before="5"/>
              <w:rPr>
                <w:sz w:val="23"/>
              </w:rPr>
            </w:pPr>
            <w:r>
              <w:rPr>
                <w:sz w:val="23"/>
              </w:rPr>
              <w:t>February</w:t>
            </w:r>
          </w:p>
        </w:tc>
        <w:tc>
          <w:tcPr>
            <w:tcW w:w="5670" w:type="dxa"/>
          </w:tcPr>
          <w:p w14:paraId="0376FA74" w14:textId="00AA06B0" w:rsidR="007015FB" w:rsidRPr="0047534B" w:rsidRDefault="007015FB" w:rsidP="005F3EFB">
            <w:pPr>
              <w:pStyle w:val="BodyText"/>
              <w:spacing w:before="5"/>
              <w:rPr>
                <w:sz w:val="23"/>
              </w:rPr>
            </w:pPr>
            <w:r>
              <w:rPr>
                <w:sz w:val="23"/>
              </w:rPr>
              <w:t>November 1 – November 30</w:t>
            </w:r>
          </w:p>
        </w:tc>
      </w:tr>
      <w:tr w:rsidR="007015FB" w14:paraId="1630FFF3" w14:textId="77777777" w:rsidTr="00D3591D">
        <w:tc>
          <w:tcPr>
            <w:tcW w:w="2515" w:type="dxa"/>
          </w:tcPr>
          <w:p w14:paraId="00298CBC" w14:textId="77777777" w:rsidR="007015FB" w:rsidRPr="0047534B" w:rsidRDefault="007015FB" w:rsidP="005F3EFB">
            <w:pPr>
              <w:pStyle w:val="BodyText"/>
              <w:spacing w:before="5"/>
              <w:rPr>
                <w:sz w:val="23"/>
              </w:rPr>
            </w:pPr>
            <w:r>
              <w:rPr>
                <w:sz w:val="23"/>
              </w:rPr>
              <w:t xml:space="preserve">July </w:t>
            </w:r>
          </w:p>
        </w:tc>
        <w:tc>
          <w:tcPr>
            <w:tcW w:w="5670" w:type="dxa"/>
          </w:tcPr>
          <w:p w14:paraId="5508BDDF" w14:textId="6F601649" w:rsidR="007015FB" w:rsidRPr="0047534B" w:rsidRDefault="007B1A85" w:rsidP="005F3EFB">
            <w:pPr>
              <w:pStyle w:val="BodyText"/>
              <w:spacing w:before="5"/>
              <w:rPr>
                <w:sz w:val="23"/>
              </w:rPr>
            </w:pPr>
            <w:r>
              <w:rPr>
                <w:sz w:val="23"/>
              </w:rPr>
              <w:t>March 1 – March 31</w:t>
            </w:r>
          </w:p>
        </w:tc>
      </w:tr>
    </w:tbl>
    <w:p w14:paraId="28BB6B1C" w14:textId="77777777" w:rsidR="0047534B" w:rsidRDefault="0047534B" w:rsidP="00F018C6">
      <w:pPr>
        <w:pStyle w:val="BodyText"/>
        <w:spacing w:before="5"/>
        <w:ind w:left="720"/>
        <w:rPr>
          <w:b/>
          <w:bCs/>
          <w:sz w:val="23"/>
        </w:rPr>
      </w:pPr>
    </w:p>
    <w:p w14:paraId="3E9797A8" w14:textId="0B0D1EE6" w:rsidR="006B43E0" w:rsidRDefault="00F20F74" w:rsidP="006B43E0">
      <w:pPr>
        <w:pStyle w:val="BodyText"/>
        <w:spacing w:before="5"/>
        <w:ind w:left="720"/>
        <w:rPr>
          <w:sz w:val="23"/>
        </w:rPr>
      </w:pPr>
      <w:r>
        <w:rPr>
          <w:sz w:val="23"/>
        </w:rPr>
        <w:t xml:space="preserve">All Certificate of Attendance forms submitted </w:t>
      </w:r>
      <w:r w:rsidR="00BC4E2C">
        <w:rPr>
          <w:sz w:val="23"/>
        </w:rPr>
        <w:t xml:space="preserve">online </w:t>
      </w:r>
      <w:r>
        <w:rPr>
          <w:sz w:val="23"/>
        </w:rPr>
        <w:t xml:space="preserve">to BOLE will be routed to </w:t>
      </w:r>
      <w:r w:rsidR="00424082">
        <w:rPr>
          <w:sz w:val="23"/>
        </w:rPr>
        <w:t>the Law School’s Registrar to verify fo</w:t>
      </w:r>
      <w:r w:rsidR="00AC067C">
        <w:rPr>
          <w:sz w:val="23"/>
        </w:rPr>
        <w:t xml:space="preserve">r accuracy and completeness </w:t>
      </w:r>
      <w:r w:rsidR="000F3A7C" w:rsidRPr="007D4A22">
        <w:rPr>
          <w:i/>
          <w:iCs/>
          <w:sz w:val="23"/>
          <w:u w:val="single"/>
        </w:rPr>
        <w:t>after your degree has been conferred</w:t>
      </w:r>
      <w:r w:rsidR="00424082">
        <w:rPr>
          <w:sz w:val="23"/>
        </w:rPr>
        <w:t>.</w:t>
      </w:r>
      <w:r w:rsidR="005C7645">
        <w:rPr>
          <w:sz w:val="23"/>
        </w:rPr>
        <w:t xml:space="preserve"> </w:t>
      </w:r>
    </w:p>
    <w:p w14:paraId="4DF2CF16" w14:textId="77777777" w:rsidR="008229FC" w:rsidRDefault="008229FC" w:rsidP="006B43E0">
      <w:pPr>
        <w:pStyle w:val="BodyText"/>
        <w:spacing w:before="5"/>
        <w:ind w:left="720"/>
        <w:rPr>
          <w:sz w:val="23"/>
        </w:rPr>
      </w:pPr>
    </w:p>
    <w:p w14:paraId="6394B624" w14:textId="2CBC2A6F" w:rsidR="008229FC" w:rsidRDefault="008229FC" w:rsidP="008229FC">
      <w:pPr>
        <w:pStyle w:val="BodyText"/>
        <w:spacing w:before="5"/>
        <w:ind w:left="720"/>
        <w:rPr>
          <w:i/>
          <w:iCs/>
          <w:sz w:val="23"/>
        </w:rPr>
      </w:pPr>
      <w:r>
        <w:rPr>
          <w:i/>
          <w:iCs/>
          <w:sz w:val="23"/>
        </w:rPr>
        <w:t xml:space="preserve">See </w:t>
      </w:r>
      <w:r>
        <w:rPr>
          <w:b/>
          <w:bCs/>
          <w:i/>
          <w:iCs/>
          <w:sz w:val="23"/>
        </w:rPr>
        <w:t>Resources &gt; Certificate of Attendance</w:t>
      </w:r>
      <w:r w:rsidR="00B026D5">
        <w:rPr>
          <w:b/>
          <w:bCs/>
          <w:i/>
          <w:iCs/>
          <w:sz w:val="23"/>
        </w:rPr>
        <w:t xml:space="preserve"> (COA)</w:t>
      </w:r>
      <w:r>
        <w:rPr>
          <w:b/>
          <w:bCs/>
          <w:i/>
          <w:iCs/>
          <w:sz w:val="23"/>
        </w:rPr>
        <w:t xml:space="preserve"> </w:t>
      </w:r>
      <w:r>
        <w:rPr>
          <w:i/>
          <w:iCs/>
          <w:sz w:val="23"/>
        </w:rPr>
        <w:t xml:space="preserve">for additional information. </w:t>
      </w:r>
    </w:p>
    <w:p w14:paraId="53DA5494" w14:textId="77777777" w:rsidR="00D15125" w:rsidRPr="002D2E00" w:rsidRDefault="00D15125" w:rsidP="008229FC">
      <w:pPr>
        <w:pStyle w:val="BodyText"/>
        <w:spacing w:before="5"/>
        <w:ind w:left="720"/>
        <w:rPr>
          <w:i/>
          <w:iCs/>
          <w:sz w:val="23"/>
        </w:rPr>
      </w:pPr>
    </w:p>
    <w:p w14:paraId="1D7AEEA1" w14:textId="77777777" w:rsidR="00191631" w:rsidRDefault="00191631" w:rsidP="00191631">
      <w:pPr>
        <w:pStyle w:val="BodyText"/>
        <w:ind w:right="372"/>
        <w:contextualSpacing/>
        <w:rPr>
          <w:color w:val="404042"/>
          <w:w w:val="105"/>
        </w:rPr>
      </w:pPr>
      <w:r>
        <w:rPr>
          <w:noProof/>
        </w:rPr>
        <mc:AlternateContent>
          <mc:Choice Requires="wps">
            <w:drawing>
              <wp:anchor distT="0" distB="0" distL="114300" distR="114300" simplePos="0" relativeHeight="251671552" behindDoc="0" locked="0" layoutInCell="1" allowOverlap="1" wp14:anchorId="5ECC8974" wp14:editId="67C2040D">
                <wp:simplePos x="0" y="0"/>
                <wp:positionH relativeFrom="page">
                  <wp:posOffset>885825</wp:posOffset>
                </wp:positionH>
                <wp:positionV relativeFrom="paragraph">
                  <wp:posOffset>178435</wp:posOffset>
                </wp:positionV>
                <wp:extent cx="257175" cy="247650"/>
                <wp:effectExtent l="0" t="0" r="28575" b="1905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67E82F" id="docshape16" o:spid="_x0000_s1026" style="position:absolute;margin-left:69.75pt;margin-top:14.05pt;width:20.25pt;height: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060"/>
      </w:tblGrid>
      <w:tr w:rsidR="00191631" w14:paraId="6B5B3527" w14:textId="77777777" w:rsidTr="00C64FEB">
        <w:trPr>
          <w:trHeight w:val="384"/>
        </w:trPr>
        <w:tc>
          <w:tcPr>
            <w:tcW w:w="8060" w:type="dxa"/>
            <w:shd w:val="clear" w:color="auto" w:fill="C00000"/>
          </w:tcPr>
          <w:p w14:paraId="10215F8C" w14:textId="2F52424C" w:rsidR="00191631" w:rsidRDefault="00191631" w:rsidP="005F3EFB">
            <w:pPr>
              <w:pStyle w:val="BodyText"/>
              <w:ind w:right="372"/>
              <w:contextualSpacing/>
              <w:rPr>
                <w:b/>
                <w:bCs/>
                <w:color w:val="404042"/>
                <w:w w:val="105"/>
                <w:sz w:val="28"/>
                <w:szCs w:val="28"/>
              </w:rPr>
            </w:pPr>
            <w:r w:rsidRPr="00191631">
              <w:rPr>
                <w:b/>
                <w:bCs/>
                <w:color w:val="FFFFFF" w:themeColor="background1"/>
                <w:w w:val="105"/>
                <w:sz w:val="28"/>
                <w:szCs w:val="28"/>
              </w:rPr>
              <w:t>A</w:t>
            </w:r>
            <w:r>
              <w:rPr>
                <w:b/>
                <w:bCs/>
                <w:color w:val="FFFFFF" w:themeColor="background1"/>
                <w:w w:val="105"/>
                <w:sz w:val="28"/>
                <w:szCs w:val="28"/>
              </w:rPr>
              <w:t>PPLY TO TAKE THE UNIFORM BAR EXAM</w:t>
            </w:r>
            <w:r w:rsidR="00EF6FDC">
              <w:rPr>
                <w:b/>
                <w:bCs/>
                <w:color w:val="FFFFFF" w:themeColor="background1"/>
                <w:w w:val="105"/>
                <w:sz w:val="28"/>
                <w:szCs w:val="28"/>
              </w:rPr>
              <w:t xml:space="preserve"> (UBE)</w:t>
            </w:r>
          </w:p>
        </w:tc>
      </w:tr>
    </w:tbl>
    <w:p w14:paraId="25131B52" w14:textId="77777777" w:rsidR="00191631" w:rsidRDefault="00191631" w:rsidP="00191631">
      <w:pPr>
        <w:pStyle w:val="BodyText"/>
        <w:spacing w:before="5"/>
        <w:rPr>
          <w:sz w:val="23"/>
        </w:rPr>
      </w:pPr>
    </w:p>
    <w:p w14:paraId="1900212F" w14:textId="77777777" w:rsidR="008C032E" w:rsidRDefault="00CF777A" w:rsidP="00062DDB">
      <w:pPr>
        <w:pStyle w:val="BodyText"/>
        <w:spacing w:before="5"/>
        <w:ind w:left="720"/>
        <w:rPr>
          <w:sz w:val="23"/>
        </w:rPr>
      </w:pPr>
      <w:r>
        <w:rPr>
          <w:sz w:val="23"/>
        </w:rPr>
        <w:t xml:space="preserve">After completing your Certificate of Attendance online, your Applicant Portal will </w:t>
      </w:r>
      <w:r w:rsidR="004A4E3A">
        <w:rPr>
          <w:sz w:val="23"/>
        </w:rPr>
        <w:t>be updated</w:t>
      </w:r>
      <w:r w:rsidR="00272891">
        <w:rPr>
          <w:sz w:val="23"/>
        </w:rPr>
        <w:t xml:space="preserve"> </w:t>
      </w:r>
      <w:r>
        <w:rPr>
          <w:sz w:val="23"/>
        </w:rPr>
        <w:t xml:space="preserve">to </w:t>
      </w:r>
      <w:r w:rsidR="00272891">
        <w:rPr>
          <w:sz w:val="23"/>
        </w:rPr>
        <w:t xml:space="preserve">include an online </w:t>
      </w:r>
      <w:r>
        <w:rPr>
          <w:sz w:val="23"/>
        </w:rPr>
        <w:t xml:space="preserve">application for </w:t>
      </w:r>
      <w:r w:rsidR="004D7904" w:rsidRPr="004D7904">
        <w:rPr>
          <w:sz w:val="23"/>
        </w:rPr>
        <w:t xml:space="preserve">the </w:t>
      </w:r>
      <w:r w:rsidR="004D7904" w:rsidRPr="00F727FE">
        <w:rPr>
          <w:b/>
          <w:bCs/>
          <w:color w:val="C00000"/>
          <w:sz w:val="23"/>
        </w:rPr>
        <w:t>Uniform Bar Exam (UBE)</w:t>
      </w:r>
      <w:r>
        <w:rPr>
          <w:sz w:val="23"/>
        </w:rPr>
        <w:t xml:space="preserve">. To apply for the UBE, </w:t>
      </w:r>
      <w:r w:rsidR="004D7904" w:rsidRPr="004D7904">
        <w:rPr>
          <w:sz w:val="23"/>
        </w:rPr>
        <w:t xml:space="preserve">you must provide your </w:t>
      </w:r>
      <w:bookmarkStart w:id="6" w:name="_Hlk134462158"/>
      <w:r w:rsidR="004D7904" w:rsidRPr="004D7904">
        <w:rPr>
          <w:sz w:val="23"/>
        </w:rPr>
        <w:t xml:space="preserve">National Conference of </w:t>
      </w:r>
      <w:r w:rsidR="00B0464B">
        <w:rPr>
          <w:sz w:val="23"/>
        </w:rPr>
        <w:t>Bar</w:t>
      </w:r>
      <w:r w:rsidR="004D7904" w:rsidRPr="004D7904">
        <w:rPr>
          <w:sz w:val="23"/>
        </w:rPr>
        <w:t xml:space="preserve"> Examiners </w:t>
      </w:r>
      <w:bookmarkEnd w:id="6"/>
      <w:r w:rsidR="004D7904" w:rsidRPr="004D7904">
        <w:rPr>
          <w:sz w:val="23"/>
        </w:rPr>
        <w:t xml:space="preserve">(NCBE) number. For information on obtaining an </w:t>
      </w:r>
    </w:p>
    <w:p w14:paraId="37A86584" w14:textId="77777777" w:rsidR="008C032E" w:rsidRDefault="008C032E" w:rsidP="00062DDB">
      <w:pPr>
        <w:pStyle w:val="BodyText"/>
        <w:spacing w:before="5"/>
        <w:ind w:left="720"/>
        <w:rPr>
          <w:sz w:val="23"/>
        </w:rPr>
      </w:pPr>
    </w:p>
    <w:p w14:paraId="20DC9E22" w14:textId="3505B974" w:rsidR="00717C04" w:rsidRDefault="004D7904" w:rsidP="00062DDB">
      <w:pPr>
        <w:pStyle w:val="BodyText"/>
        <w:spacing w:before="5"/>
        <w:ind w:left="720"/>
        <w:rPr>
          <w:sz w:val="23"/>
        </w:rPr>
      </w:pPr>
      <w:r w:rsidRPr="004D7904">
        <w:rPr>
          <w:sz w:val="23"/>
        </w:rPr>
        <w:t>NCBE number, select the tab “NCBE Account” at the </w:t>
      </w:r>
      <w:r w:rsidRPr="00335DCA">
        <w:rPr>
          <w:sz w:val="23"/>
        </w:rPr>
        <w:t>NCBE website</w:t>
      </w:r>
      <w:r w:rsidR="00335DCA">
        <w:rPr>
          <w:sz w:val="23"/>
        </w:rPr>
        <w:t xml:space="preserve"> (</w:t>
      </w:r>
      <w:hyperlink r:id="rId8" w:history="1">
        <w:r w:rsidR="00335DCA" w:rsidRPr="00335DCA">
          <w:rPr>
            <w:rStyle w:val="Hyperlink"/>
            <w:sz w:val="23"/>
          </w:rPr>
          <w:t>link here</w:t>
        </w:r>
      </w:hyperlink>
      <w:r w:rsidR="00335DCA">
        <w:rPr>
          <w:sz w:val="23"/>
        </w:rPr>
        <w:t>).</w:t>
      </w:r>
    </w:p>
    <w:p w14:paraId="3A43261D" w14:textId="6DD17470" w:rsidR="00CF777A" w:rsidRDefault="00CF777A" w:rsidP="00CF777A">
      <w:pPr>
        <w:pStyle w:val="BodyText"/>
        <w:spacing w:before="5"/>
        <w:rPr>
          <w:sz w:val="23"/>
        </w:rPr>
      </w:pPr>
    </w:p>
    <w:p w14:paraId="096DC9E7" w14:textId="467B8B21" w:rsidR="006E5AA8" w:rsidRDefault="005D4837" w:rsidP="007A443C">
      <w:pPr>
        <w:pStyle w:val="BodyText"/>
        <w:spacing w:before="5"/>
        <w:ind w:left="720"/>
        <w:rPr>
          <w:sz w:val="23"/>
        </w:rPr>
      </w:pPr>
      <w:r>
        <w:rPr>
          <w:sz w:val="23"/>
        </w:rPr>
        <w:t xml:space="preserve">At the time of UBE application, you will be asked to confirm personal information </w:t>
      </w:r>
      <w:r w:rsidR="00272891">
        <w:rPr>
          <w:sz w:val="23"/>
        </w:rPr>
        <w:t xml:space="preserve">such as name and address, as well as confirmation of whether </w:t>
      </w:r>
      <w:r w:rsidR="006E5AA8">
        <w:rPr>
          <w:sz w:val="23"/>
        </w:rPr>
        <w:t>you would like to</w:t>
      </w:r>
      <w:r w:rsidR="006E5AA8" w:rsidRPr="006E5AA8">
        <w:rPr>
          <w:sz w:val="23"/>
        </w:rPr>
        <w:t xml:space="preserve"> participate in the </w:t>
      </w:r>
      <w:r w:rsidR="006E5AA8" w:rsidRPr="00FB4832">
        <w:rPr>
          <w:sz w:val="23"/>
          <w:u w:val="single"/>
        </w:rPr>
        <w:t>Laptop</w:t>
      </w:r>
      <w:r w:rsidR="008D2574" w:rsidRPr="00FB4832">
        <w:rPr>
          <w:sz w:val="23"/>
          <w:u w:val="single"/>
        </w:rPr>
        <w:t xml:space="preserve"> Program</w:t>
      </w:r>
      <w:r w:rsidR="008D2574">
        <w:rPr>
          <w:sz w:val="23"/>
        </w:rPr>
        <w:t xml:space="preserve">. The </w:t>
      </w:r>
      <w:r w:rsidR="003844A9">
        <w:rPr>
          <w:sz w:val="23"/>
        </w:rPr>
        <w:t xml:space="preserve">UBE </w:t>
      </w:r>
      <w:r w:rsidR="000409FF" w:rsidRPr="000409FF">
        <w:rPr>
          <w:sz w:val="23"/>
        </w:rPr>
        <w:t>Laptop Program allows you to use your personal laptop computer along with</w:t>
      </w:r>
      <w:r w:rsidR="000409FF">
        <w:rPr>
          <w:sz w:val="23"/>
        </w:rPr>
        <w:t xml:space="preserve"> </w:t>
      </w:r>
      <w:r w:rsidR="000409FF" w:rsidRPr="000409FF">
        <w:rPr>
          <w:sz w:val="23"/>
        </w:rPr>
        <w:t>Board-designated word processing security software to type your answers to MPT and MEE</w:t>
      </w:r>
      <w:r w:rsidR="003844A9">
        <w:rPr>
          <w:sz w:val="23"/>
        </w:rPr>
        <w:t xml:space="preserve"> </w:t>
      </w:r>
      <w:r w:rsidR="000409FF" w:rsidRPr="000409FF">
        <w:rPr>
          <w:sz w:val="23"/>
        </w:rPr>
        <w:t xml:space="preserve">questions. </w:t>
      </w:r>
      <w:r w:rsidR="000409FF" w:rsidRPr="005F7A90">
        <w:rPr>
          <w:b/>
          <w:bCs/>
          <w:sz w:val="23"/>
        </w:rPr>
        <w:t>This is the only opportunity you will have to elect participation in the UBE Laptop Program</w:t>
      </w:r>
      <w:r w:rsidR="000409FF">
        <w:rPr>
          <w:sz w:val="23"/>
        </w:rPr>
        <w:t xml:space="preserve">. </w:t>
      </w:r>
      <w:r w:rsidR="00885125" w:rsidRPr="00885125">
        <w:rPr>
          <w:sz w:val="23"/>
        </w:rPr>
        <w:t>If you</w:t>
      </w:r>
      <w:r w:rsidR="00885125">
        <w:rPr>
          <w:sz w:val="23"/>
        </w:rPr>
        <w:t xml:space="preserve"> </w:t>
      </w:r>
      <w:r w:rsidR="00885125" w:rsidRPr="00885125">
        <w:rPr>
          <w:sz w:val="23"/>
        </w:rPr>
        <w:t>elect to participate in the Laptop Program, you</w:t>
      </w:r>
      <w:r w:rsidR="00220B4B">
        <w:rPr>
          <w:sz w:val="23"/>
        </w:rPr>
        <w:t xml:space="preserve"> </w:t>
      </w:r>
      <w:r w:rsidR="00885125" w:rsidRPr="00885125">
        <w:rPr>
          <w:sz w:val="23"/>
        </w:rPr>
        <w:t xml:space="preserve">will receive an email from </w:t>
      </w:r>
      <w:proofErr w:type="spellStart"/>
      <w:r w:rsidR="00885125" w:rsidRPr="00885125">
        <w:rPr>
          <w:sz w:val="23"/>
        </w:rPr>
        <w:t>ExamSoft</w:t>
      </w:r>
      <w:proofErr w:type="spellEnd"/>
      <w:r w:rsidR="006873B4">
        <w:rPr>
          <w:sz w:val="23"/>
        </w:rPr>
        <w:t xml:space="preserve"> shortly after the application period closes </w:t>
      </w:r>
      <w:r w:rsidR="00885125" w:rsidRPr="00885125">
        <w:rPr>
          <w:sz w:val="23"/>
        </w:rPr>
        <w:t>with instructions for</w:t>
      </w:r>
      <w:r w:rsidR="00220B4B">
        <w:rPr>
          <w:sz w:val="23"/>
        </w:rPr>
        <w:t xml:space="preserve"> </w:t>
      </w:r>
      <w:r w:rsidR="00885125" w:rsidRPr="00885125">
        <w:rPr>
          <w:sz w:val="23"/>
        </w:rPr>
        <w:t xml:space="preserve">purchasing the software and registering your laptop. </w:t>
      </w:r>
    </w:p>
    <w:p w14:paraId="0875F40A" w14:textId="77777777" w:rsidR="00CF334F" w:rsidRDefault="00CF334F" w:rsidP="000409FF">
      <w:pPr>
        <w:pStyle w:val="BodyText"/>
        <w:spacing w:before="5"/>
        <w:rPr>
          <w:sz w:val="23"/>
        </w:rPr>
      </w:pPr>
    </w:p>
    <w:p w14:paraId="7D0EC6C9" w14:textId="71569106" w:rsidR="00F673D7" w:rsidRDefault="007A443C" w:rsidP="00191631">
      <w:pPr>
        <w:pStyle w:val="BodyText"/>
        <w:spacing w:before="5"/>
        <w:ind w:left="720"/>
        <w:rPr>
          <w:b/>
          <w:bCs/>
          <w:sz w:val="23"/>
        </w:rPr>
      </w:pPr>
      <w:r>
        <w:rPr>
          <w:b/>
          <w:bCs/>
          <w:sz w:val="23"/>
        </w:rPr>
        <w:t>Fee</w:t>
      </w:r>
      <w:r w:rsidR="00F673D7">
        <w:rPr>
          <w:b/>
          <w:bCs/>
          <w:sz w:val="23"/>
        </w:rPr>
        <w:t>s</w:t>
      </w:r>
      <w:r w:rsidR="00F42EB8">
        <w:rPr>
          <w:b/>
          <w:bCs/>
          <w:sz w:val="23"/>
        </w:rPr>
        <w:t>*</w:t>
      </w:r>
      <w:r>
        <w:rPr>
          <w:b/>
          <w:bCs/>
          <w:sz w:val="23"/>
        </w:rPr>
        <w:t xml:space="preserve">: </w:t>
      </w:r>
    </w:p>
    <w:p w14:paraId="380236C0" w14:textId="77777777" w:rsidR="00F673D7" w:rsidRPr="00F673D7" w:rsidRDefault="00CF334F" w:rsidP="00F673D7">
      <w:pPr>
        <w:pStyle w:val="BodyText"/>
        <w:numPr>
          <w:ilvl w:val="0"/>
          <w:numId w:val="6"/>
        </w:numPr>
        <w:spacing w:before="5"/>
        <w:rPr>
          <w:sz w:val="23"/>
        </w:rPr>
      </w:pPr>
      <w:r w:rsidRPr="00CF334F">
        <w:rPr>
          <w:sz w:val="23"/>
        </w:rPr>
        <w:t xml:space="preserve">The </w:t>
      </w:r>
      <w:r>
        <w:rPr>
          <w:sz w:val="23"/>
        </w:rPr>
        <w:t xml:space="preserve">non-refundable </w:t>
      </w:r>
      <w:r w:rsidR="00220B4B">
        <w:rPr>
          <w:sz w:val="23"/>
        </w:rPr>
        <w:t xml:space="preserve">UBE </w:t>
      </w:r>
      <w:r w:rsidRPr="00CF334F">
        <w:rPr>
          <w:sz w:val="23"/>
        </w:rPr>
        <w:t xml:space="preserve">application fee </w:t>
      </w:r>
      <w:r w:rsidRPr="00F673D7">
        <w:rPr>
          <w:sz w:val="23"/>
        </w:rPr>
        <w:t>for foreign-trained attorneys is $750</w:t>
      </w:r>
      <w:r w:rsidR="00AA4CC1" w:rsidRPr="00F673D7">
        <w:rPr>
          <w:sz w:val="23"/>
        </w:rPr>
        <w:t>.00 USD.</w:t>
      </w:r>
    </w:p>
    <w:p w14:paraId="3CED6EF6" w14:textId="32B11EF0" w:rsidR="00D15125" w:rsidRDefault="00F673D7" w:rsidP="00F673D7">
      <w:pPr>
        <w:pStyle w:val="BodyText"/>
        <w:numPr>
          <w:ilvl w:val="0"/>
          <w:numId w:val="6"/>
        </w:numPr>
        <w:spacing w:before="5"/>
        <w:rPr>
          <w:sz w:val="23"/>
        </w:rPr>
      </w:pPr>
      <w:r w:rsidRPr="00F673D7">
        <w:rPr>
          <w:sz w:val="23"/>
        </w:rPr>
        <w:t xml:space="preserve">If participating in the Laptop Program, there is a $100.00 USD technology fee to register for the laptop software, to be paid directly to </w:t>
      </w:r>
      <w:proofErr w:type="spellStart"/>
      <w:r w:rsidRPr="00F673D7">
        <w:rPr>
          <w:sz w:val="23"/>
        </w:rPr>
        <w:t>ExamSoft</w:t>
      </w:r>
      <w:proofErr w:type="spellEnd"/>
      <w:r w:rsidRPr="00F673D7">
        <w:rPr>
          <w:sz w:val="23"/>
        </w:rPr>
        <w:t>.</w:t>
      </w:r>
    </w:p>
    <w:p w14:paraId="13DDED86" w14:textId="443F9072" w:rsidR="00F42EB8" w:rsidRPr="00F42EB8" w:rsidRDefault="00F42EB8" w:rsidP="00F42EB8">
      <w:pPr>
        <w:pStyle w:val="BodyText"/>
        <w:spacing w:before="5"/>
        <w:ind w:left="720"/>
        <w:rPr>
          <w:i/>
          <w:iCs/>
          <w:sz w:val="23"/>
        </w:rPr>
      </w:pPr>
      <w:r w:rsidRPr="00F42EB8">
        <w:rPr>
          <w:i/>
          <w:iCs/>
          <w:sz w:val="23"/>
        </w:rPr>
        <w:t>*</w:t>
      </w:r>
      <w:r>
        <w:rPr>
          <w:i/>
          <w:iCs/>
          <w:sz w:val="23"/>
        </w:rPr>
        <w:t>A</w:t>
      </w:r>
      <w:r w:rsidRPr="00F42EB8">
        <w:rPr>
          <w:i/>
          <w:iCs/>
          <w:sz w:val="23"/>
        </w:rPr>
        <w:t>s of 10/13/2023</w:t>
      </w:r>
      <w:r>
        <w:rPr>
          <w:i/>
          <w:iCs/>
          <w:sz w:val="23"/>
        </w:rPr>
        <w:t>,</w:t>
      </w:r>
      <w:r w:rsidRPr="00F42EB8">
        <w:rPr>
          <w:i/>
          <w:iCs/>
          <w:sz w:val="23"/>
        </w:rPr>
        <w:t xml:space="preserve"> but to be confirmed directly with BOLE/NCBE by applicant</w:t>
      </w:r>
      <w:r>
        <w:rPr>
          <w:i/>
          <w:iCs/>
          <w:sz w:val="23"/>
        </w:rPr>
        <w:t xml:space="preserve">. </w:t>
      </w:r>
    </w:p>
    <w:p w14:paraId="53607E41" w14:textId="77777777" w:rsidR="00CF334F" w:rsidRDefault="00CF334F" w:rsidP="00191631">
      <w:pPr>
        <w:pStyle w:val="BodyText"/>
        <w:spacing w:before="5"/>
        <w:ind w:left="720"/>
        <w:rPr>
          <w:b/>
          <w:bCs/>
          <w:sz w:val="23"/>
        </w:rPr>
      </w:pPr>
    </w:p>
    <w:p w14:paraId="7F280296" w14:textId="77777777" w:rsidR="00BE3F02" w:rsidRDefault="00BE3F02" w:rsidP="00BE3F02">
      <w:pPr>
        <w:pStyle w:val="BodyText"/>
        <w:spacing w:before="5"/>
        <w:ind w:left="720"/>
        <w:rPr>
          <w:b/>
          <w:bCs/>
          <w:sz w:val="23"/>
        </w:rPr>
      </w:pPr>
      <w:r>
        <w:rPr>
          <w:b/>
          <w:bCs/>
          <w:sz w:val="23"/>
        </w:rPr>
        <w:t xml:space="preserve">Deadlines: </w:t>
      </w:r>
    </w:p>
    <w:tbl>
      <w:tblPr>
        <w:tblStyle w:val="TableGrid"/>
        <w:tblW w:w="8635" w:type="dxa"/>
        <w:tblInd w:w="720" w:type="dxa"/>
        <w:tblLook w:val="04A0" w:firstRow="1" w:lastRow="0" w:firstColumn="1" w:lastColumn="0" w:noHBand="0" w:noVBand="1"/>
      </w:tblPr>
      <w:tblGrid>
        <w:gridCol w:w="2515"/>
        <w:gridCol w:w="6120"/>
      </w:tblGrid>
      <w:tr w:rsidR="00BE3F02" w14:paraId="57FEB736" w14:textId="77777777" w:rsidTr="00BE3F02">
        <w:tc>
          <w:tcPr>
            <w:tcW w:w="2515" w:type="dxa"/>
          </w:tcPr>
          <w:p w14:paraId="3CF835AB" w14:textId="77777777" w:rsidR="00BE3F02" w:rsidRDefault="00BE3F02" w:rsidP="005F3EFB">
            <w:pPr>
              <w:pStyle w:val="BodyText"/>
              <w:spacing w:before="5"/>
              <w:rPr>
                <w:b/>
                <w:bCs/>
                <w:sz w:val="23"/>
              </w:rPr>
            </w:pPr>
            <w:r>
              <w:rPr>
                <w:b/>
                <w:bCs/>
                <w:sz w:val="23"/>
              </w:rPr>
              <w:t>Bar Exam Date</w:t>
            </w:r>
          </w:p>
        </w:tc>
        <w:tc>
          <w:tcPr>
            <w:tcW w:w="6120" w:type="dxa"/>
          </w:tcPr>
          <w:p w14:paraId="192FC0A8" w14:textId="5F6B4914" w:rsidR="00BE3F02" w:rsidRDefault="00BE3F02" w:rsidP="005F3EFB">
            <w:pPr>
              <w:pStyle w:val="BodyText"/>
              <w:spacing w:before="5"/>
              <w:rPr>
                <w:b/>
                <w:bCs/>
                <w:sz w:val="23"/>
              </w:rPr>
            </w:pPr>
            <w:r>
              <w:rPr>
                <w:b/>
                <w:bCs/>
                <w:sz w:val="23"/>
              </w:rPr>
              <w:t>U</w:t>
            </w:r>
            <w:r w:rsidR="00CF4D39">
              <w:rPr>
                <w:b/>
                <w:bCs/>
                <w:sz w:val="23"/>
              </w:rPr>
              <w:t>BE</w:t>
            </w:r>
            <w:r>
              <w:rPr>
                <w:b/>
                <w:bCs/>
                <w:sz w:val="23"/>
              </w:rPr>
              <w:t xml:space="preserve"> Application Submission Period</w:t>
            </w:r>
          </w:p>
        </w:tc>
      </w:tr>
      <w:tr w:rsidR="00BE3F02" w14:paraId="4604DB94" w14:textId="77777777" w:rsidTr="00BE3F02">
        <w:tc>
          <w:tcPr>
            <w:tcW w:w="2515" w:type="dxa"/>
          </w:tcPr>
          <w:p w14:paraId="61C765B6" w14:textId="77777777" w:rsidR="00BE3F02" w:rsidRPr="0047534B" w:rsidRDefault="00BE3F02" w:rsidP="005F3EFB">
            <w:pPr>
              <w:pStyle w:val="BodyText"/>
              <w:spacing w:before="5"/>
              <w:rPr>
                <w:sz w:val="23"/>
              </w:rPr>
            </w:pPr>
            <w:r>
              <w:rPr>
                <w:sz w:val="23"/>
              </w:rPr>
              <w:t>February</w:t>
            </w:r>
          </w:p>
        </w:tc>
        <w:tc>
          <w:tcPr>
            <w:tcW w:w="6120" w:type="dxa"/>
          </w:tcPr>
          <w:p w14:paraId="3995E1D1" w14:textId="77777777" w:rsidR="00BE3F02" w:rsidRPr="0047534B" w:rsidRDefault="00BE3F02" w:rsidP="005F3EFB">
            <w:pPr>
              <w:pStyle w:val="BodyText"/>
              <w:spacing w:before="5"/>
              <w:rPr>
                <w:sz w:val="23"/>
              </w:rPr>
            </w:pPr>
            <w:r>
              <w:rPr>
                <w:sz w:val="23"/>
              </w:rPr>
              <w:t>November 1 – November 30</w:t>
            </w:r>
          </w:p>
        </w:tc>
      </w:tr>
      <w:tr w:rsidR="00BE3F02" w14:paraId="4F33C3BE" w14:textId="77777777" w:rsidTr="00BE3F02">
        <w:tc>
          <w:tcPr>
            <w:tcW w:w="2515" w:type="dxa"/>
          </w:tcPr>
          <w:p w14:paraId="43688FA3" w14:textId="77777777" w:rsidR="00BE3F02" w:rsidRPr="0047534B" w:rsidRDefault="00BE3F02" w:rsidP="005F3EFB">
            <w:pPr>
              <w:pStyle w:val="BodyText"/>
              <w:spacing w:before="5"/>
              <w:rPr>
                <w:sz w:val="23"/>
              </w:rPr>
            </w:pPr>
            <w:r>
              <w:rPr>
                <w:sz w:val="23"/>
              </w:rPr>
              <w:t xml:space="preserve">July </w:t>
            </w:r>
          </w:p>
        </w:tc>
        <w:tc>
          <w:tcPr>
            <w:tcW w:w="6120" w:type="dxa"/>
          </w:tcPr>
          <w:p w14:paraId="1D5B3603" w14:textId="3C8B122D" w:rsidR="00BE3F02" w:rsidRPr="0047534B" w:rsidRDefault="00356A23" w:rsidP="005F3EFB">
            <w:pPr>
              <w:pStyle w:val="BodyText"/>
              <w:spacing w:before="5"/>
              <w:rPr>
                <w:sz w:val="23"/>
              </w:rPr>
            </w:pPr>
            <w:r>
              <w:rPr>
                <w:sz w:val="23"/>
              </w:rPr>
              <w:t>March 1 – March 31</w:t>
            </w:r>
          </w:p>
        </w:tc>
      </w:tr>
    </w:tbl>
    <w:p w14:paraId="394F207A" w14:textId="77777777" w:rsidR="00191631" w:rsidRDefault="00191631" w:rsidP="00D15125">
      <w:pPr>
        <w:pStyle w:val="BodyText"/>
        <w:spacing w:before="5"/>
        <w:rPr>
          <w:sz w:val="23"/>
        </w:rPr>
      </w:pPr>
    </w:p>
    <w:p w14:paraId="2B9DC648" w14:textId="4D93776B" w:rsidR="00191631" w:rsidRPr="002D2E00" w:rsidRDefault="00191631" w:rsidP="00191631">
      <w:pPr>
        <w:pStyle w:val="BodyText"/>
        <w:spacing w:before="5"/>
        <w:ind w:left="720"/>
        <w:rPr>
          <w:i/>
          <w:iCs/>
          <w:sz w:val="23"/>
        </w:rPr>
      </w:pPr>
      <w:r>
        <w:rPr>
          <w:i/>
          <w:iCs/>
          <w:sz w:val="23"/>
        </w:rPr>
        <w:t xml:space="preserve">See </w:t>
      </w:r>
      <w:bookmarkStart w:id="7" w:name="_Hlk133922588"/>
      <w:r>
        <w:rPr>
          <w:b/>
          <w:bCs/>
          <w:i/>
          <w:iCs/>
          <w:sz w:val="23"/>
        </w:rPr>
        <w:t xml:space="preserve">Resources &gt; </w:t>
      </w:r>
      <w:r w:rsidR="007B7ECF">
        <w:rPr>
          <w:b/>
          <w:bCs/>
          <w:i/>
          <w:iCs/>
          <w:sz w:val="23"/>
        </w:rPr>
        <w:t xml:space="preserve">Uniform Bar Exam </w:t>
      </w:r>
      <w:r w:rsidR="00B026D5">
        <w:rPr>
          <w:b/>
          <w:bCs/>
          <w:i/>
          <w:iCs/>
          <w:sz w:val="23"/>
        </w:rPr>
        <w:t xml:space="preserve">(UBE) </w:t>
      </w:r>
      <w:r w:rsidR="007B7ECF">
        <w:rPr>
          <w:b/>
          <w:bCs/>
          <w:i/>
          <w:iCs/>
          <w:sz w:val="23"/>
        </w:rPr>
        <w:t>Application</w:t>
      </w:r>
      <w:r>
        <w:rPr>
          <w:b/>
          <w:bCs/>
          <w:i/>
          <w:iCs/>
          <w:sz w:val="23"/>
        </w:rPr>
        <w:t xml:space="preserve"> </w:t>
      </w:r>
      <w:bookmarkEnd w:id="7"/>
      <w:r>
        <w:rPr>
          <w:i/>
          <w:iCs/>
          <w:sz w:val="23"/>
        </w:rPr>
        <w:t xml:space="preserve">for additional information. </w:t>
      </w:r>
    </w:p>
    <w:p w14:paraId="3E1F281E" w14:textId="77777777" w:rsidR="008229FC" w:rsidRDefault="008229FC" w:rsidP="006B43E0">
      <w:pPr>
        <w:pStyle w:val="BodyText"/>
        <w:spacing w:before="5"/>
        <w:ind w:left="720"/>
        <w:rPr>
          <w:sz w:val="23"/>
        </w:rPr>
      </w:pPr>
    </w:p>
    <w:p w14:paraId="68D95635" w14:textId="77777777" w:rsidR="008D1188" w:rsidRDefault="008D1188" w:rsidP="008D1188">
      <w:pPr>
        <w:pStyle w:val="BodyText"/>
        <w:ind w:left="165" w:right="372" w:hanging="22"/>
        <w:contextualSpacing/>
        <w:rPr>
          <w:color w:val="404042"/>
          <w:w w:val="105"/>
        </w:rPr>
      </w:pPr>
      <w:r>
        <w:rPr>
          <w:noProof/>
        </w:rPr>
        <mc:AlternateContent>
          <mc:Choice Requires="wps">
            <w:drawing>
              <wp:anchor distT="0" distB="0" distL="114300" distR="114300" simplePos="0" relativeHeight="251673600" behindDoc="0" locked="0" layoutInCell="1" allowOverlap="1" wp14:anchorId="5500E4D3" wp14:editId="1E57685E">
                <wp:simplePos x="0" y="0"/>
                <wp:positionH relativeFrom="page">
                  <wp:posOffset>885825</wp:posOffset>
                </wp:positionH>
                <wp:positionV relativeFrom="paragraph">
                  <wp:posOffset>178435</wp:posOffset>
                </wp:positionV>
                <wp:extent cx="257175" cy="247650"/>
                <wp:effectExtent l="0" t="0" r="28575" b="1905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40E7F3" id="docshape16" o:spid="_x0000_s1026" style="position:absolute;margin-left:69.75pt;margin-top:14.05pt;width:20.25pt;height: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8D1188" w14:paraId="7AB73A4F" w14:textId="77777777" w:rsidTr="00C64FEB">
        <w:trPr>
          <w:trHeight w:val="384"/>
        </w:trPr>
        <w:tc>
          <w:tcPr>
            <w:tcW w:w="8188" w:type="dxa"/>
            <w:shd w:val="clear" w:color="auto" w:fill="C00000"/>
          </w:tcPr>
          <w:p w14:paraId="74CD154E" w14:textId="006CB739" w:rsidR="008D1188" w:rsidRDefault="008D1188" w:rsidP="005F3EFB">
            <w:pPr>
              <w:pStyle w:val="BodyText"/>
              <w:ind w:right="372"/>
              <w:contextualSpacing/>
              <w:rPr>
                <w:b/>
                <w:bCs/>
                <w:color w:val="404042"/>
                <w:w w:val="105"/>
                <w:sz w:val="28"/>
                <w:szCs w:val="28"/>
              </w:rPr>
            </w:pPr>
            <w:r>
              <w:rPr>
                <w:b/>
                <w:bCs/>
                <w:color w:val="FFFFFF" w:themeColor="background1"/>
                <w:w w:val="105"/>
                <w:sz w:val="28"/>
                <w:szCs w:val="28"/>
              </w:rPr>
              <w:t xml:space="preserve">APPLY FOR </w:t>
            </w:r>
            <w:r w:rsidR="005B1328">
              <w:rPr>
                <w:b/>
                <w:bCs/>
                <w:color w:val="FFFFFF" w:themeColor="background1"/>
                <w:w w:val="105"/>
                <w:sz w:val="28"/>
                <w:szCs w:val="28"/>
              </w:rPr>
              <w:t xml:space="preserve">UBE </w:t>
            </w:r>
            <w:r>
              <w:rPr>
                <w:b/>
                <w:bCs/>
                <w:color w:val="FFFFFF" w:themeColor="background1"/>
                <w:w w:val="105"/>
                <w:sz w:val="28"/>
                <w:szCs w:val="28"/>
              </w:rPr>
              <w:t>TESTING ACCOMMODATIONS</w:t>
            </w:r>
          </w:p>
        </w:tc>
      </w:tr>
    </w:tbl>
    <w:p w14:paraId="6244D4F8" w14:textId="77777777" w:rsidR="008D1188" w:rsidRDefault="008D1188" w:rsidP="008D1188">
      <w:pPr>
        <w:pStyle w:val="BodyText"/>
        <w:spacing w:before="5"/>
        <w:rPr>
          <w:sz w:val="23"/>
        </w:rPr>
      </w:pPr>
    </w:p>
    <w:p w14:paraId="05AB1A12" w14:textId="49F45B4E" w:rsidR="008D1188" w:rsidRPr="00233895" w:rsidRDefault="003158BA" w:rsidP="008D1188">
      <w:pPr>
        <w:pStyle w:val="BodyText"/>
        <w:spacing w:before="5"/>
        <w:ind w:left="720"/>
        <w:rPr>
          <w:sz w:val="23"/>
        </w:rPr>
      </w:pPr>
      <w:r w:rsidRPr="003158BA">
        <w:rPr>
          <w:sz w:val="23"/>
        </w:rPr>
        <w:t xml:space="preserve">It is </w:t>
      </w:r>
      <w:r w:rsidR="00120E4B">
        <w:rPr>
          <w:sz w:val="23"/>
        </w:rPr>
        <w:t>BOLE’s policy</w:t>
      </w:r>
      <w:r w:rsidRPr="003158BA">
        <w:rPr>
          <w:sz w:val="23"/>
        </w:rPr>
        <w:t xml:space="preserve"> to provide non-standard testing accommodations to applicants with disabilities for the bar examination to the extent such accommodations are timely requested, reasonable, not unduly burdensome, consistent with the nature and purpose of the examination and necessitated by the applicant's disability.</w:t>
      </w:r>
    </w:p>
    <w:p w14:paraId="1013CE34" w14:textId="77777777" w:rsidR="008D1188" w:rsidRPr="00233895" w:rsidRDefault="008D1188" w:rsidP="008D1188">
      <w:pPr>
        <w:pStyle w:val="BodyText"/>
        <w:spacing w:before="5"/>
        <w:ind w:left="720"/>
        <w:rPr>
          <w:sz w:val="23"/>
        </w:rPr>
      </w:pPr>
    </w:p>
    <w:p w14:paraId="7669A987" w14:textId="142A3E05" w:rsidR="00DE6594" w:rsidRDefault="0063038C" w:rsidP="008D1188">
      <w:pPr>
        <w:pStyle w:val="BodyText"/>
        <w:spacing w:before="5"/>
        <w:ind w:left="720"/>
        <w:rPr>
          <w:sz w:val="23"/>
        </w:rPr>
      </w:pPr>
      <w:r>
        <w:rPr>
          <w:sz w:val="23"/>
        </w:rPr>
        <w:t xml:space="preserve">Students </w:t>
      </w:r>
      <w:r w:rsidR="00120E4B">
        <w:rPr>
          <w:sz w:val="23"/>
        </w:rPr>
        <w:t xml:space="preserve">with </w:t>
      </w:r>
      <w:r>
        <w:rPr>
          <w:sz w:val="23"/>
        </w:rPr>
        <w:t xml:space="preserve">approved accommodations during law school may consider applying </w:t>
      </w:r>
      <w:r w:rsidR="00DE6594">
        <w:rPr>
          <w:sz w:val="23"/>
        </w:rPr>
        <w:t>for</w:t>
      </w:r>
      <w:r w:rsidR="00120E4B">
        <w:rPr>
          <w:sz w:val="23"/>
        </w:rPr>
        <w:t xml:space="preserve"> </w:t>
      </w:r>
      <w:r w:rsidR="00DE6594">
        <w:rPr>
          <w:sz w:val="23"/>
        </w:rPr>
        <w:t xml:space="preserve">accommodations with BOLE. </w:t>
      </w:r>
      <w:r w:rsidR="00DE6594" w:rsidRPr="00DE6594">
        <w:rPr>
          <w:sz w:val="23"/>
        </w:rPr>
        <w:t xml:space="preserve">Applicants may complete the </w:t>
      </w:r>
      <w:r w:rsidR="00DE6594" w:rsidRPr="00F727FE">
        <w:rPr>
          <w:b/>
          <w:bCs/>
          <w:color w:val="C00000"/>
          <w:sz w:val="23"/>
        </w:rPr>
        <w:t>Application/Re-Application for Testing Accommodations</w:t>
      </w:r>
      <w:r w:rsidR="00DE6594" w:rsidRPr="00DE6594">
        <w:rPr>
          <w:b/>
          <w:bCs/>
          <w:sz w:val="23"/>
        </w:rPr>
        <w:t xml:space="preserve"> </w:t>
      </w:r>
      <w:r w:rsidR="00DE6594" w:rsidRPr="00DE6594">
        <w:rPr>
          <w:sz w:val="23"/>
        </w:rPr>
        <w:t>online through the Applicant Services Portal</w:t>
      </w:r>
      <w:r w:rsidR="00120E4B">
        <w:rPr>
          <w:sz w:val="23"/>
        </w:rPr>
        <w:t xml:space="preserve"> (</w:t>
      </w:r>
      <w:hyperlink r:id="rId9" w:history="1">
        <w:r w:rsidR="00120E4B" w:rsidRPr="00120E4B">
          <w:rPr>
            <w:rStyle w:val="Hyperlink"/>
            <w:sz w:val="23"/>
          </w:rPr>
          <w:t>link here</w:t>
        </w:r>
      </w:hyperlink>
      <w:r w:rsidR="00120E4B">
        <w:rPr>
          <w:sz w:val="23"/>
        </w:rPr>
        <w:t>)</w:t>
      </w:r>
      <w:r w:rsidR="00916C6B">
        <w:rPr>
          <w:sz w:val="23"/>
        </w:rPr>
        <w:t>.</w:t>
      </w:r>
    </w:p>
    <w:p w14:paraId="6CD7EC56" w14:textId="77777777" w:rsidR="008D1188" w:rsidRDefault="008D1188" w:rsidP="00DE6594">
      <w:pPr>
        <w:pStyle w:val="BodyText"/>
        <w:spacing w:before="5"/>
        <w:rPr>
          <w:b/>
          <w:bCs/>
          <w:sz w:val="23"/>
        </w:rPr>
      </w:pPr>
    </w:p>
    <w:p w14:paraId="51FD778E" w14:textId="5C3E28C2" w:rsidR="00120E4B" w:rsidRDefault="00120E4B" w:rsidP="008D1188">
      <w:pPr>
        <w:pStyle w:val="BodyText"/>
        <w:spacing w:before="5"/>
        <w:ind w:left="720"/>
        <w:rPr>
          <w:b/>
          <w:bCs/>
          <w:sz w:val="23"/>
        </w:rPr>
      </w:pPr>
      <w:r>
        <w:rPr>
          <w:b/>
          <w:bCs/>
          <w:sz w:val="23"/>
        </w:rPr>
        <w:t xml:space="preserve">Deadlines: </w:t>
      </w:r>
    </w:p>
    <w:tbl>
      <w:tblPr>
        <w:tblStyle w:val="TableGrid"/>
        <w:tblW w:w="10165" w:type="dxa"/>
        <w:tblInd w:w="720" w:type="dxa"/>
        <w:tblLook w:val="04A0" w:firstRow="1" w:lastRow="0" w:firstColumn="1" w:lastColumn="0" w:noHBand="0" w:noVBand="1"/>
      </w:tblPr>
      <w:tblGrid>
        <w:gridCol w:w="2155"/>
        <w:gridCol w:w="8010"/>
      </w:tblGrid>
      <w:tr w:rsidR="00120E4B" w14:paraId="326D2F19" w14:textId="77777777" w:rsidTr="00CF4D39">
        <w:tc>
          <w:tcPr>
            <w:tcW w:w="2155" w:type="dxa"/>
          </w:tcPr>
          <w:p w14:paraId="17C25AB6" w14:textId="77777777" w:rsidR="00120E4B" w:rsidRDefault="00120E4B" w:rsidP="005F3EFB">
            <w:pPr>
              <w:pStyle w:val="BodyText"/>
              <w:spacing w:before="5"/>
              <w:rPr>
                <w:b/>
                <w:bCs/>
                <w:sz w:val="23"/>
              </w:rPr>
            </w:pPr>
            <w:r>
              <w:rPr>
                <w:b/>
                <w:bCs/>
                <w:sz w:val="23"/>
              </w:rPr>
              <w:t>Bar Exam Date</w:t>
            </w:r>
          </w:p>
        </w:tc>
        <w:tc>
          <w:tcPr>
            <w:tcW w:w="8010" w:type="dxa"/>
          </w:tcPr>
          <w:p w14:paraId="161EB0B1" w14:textId="6F17B367" w:rsidR="00120E4B" w:rsidRDefault="005222A8" w:rsidP="005F3EFB">
            <w:pPr>
              <w:pStyle w:val="BodyText"/>
              <w:spacing w:before="5"/>
              <w:rPr>
                <w:b/>
                <w:bCs/>
                <w:sz w:val="23"/>
              </w:rPr>
            </w:pPr>
            <w:r>
              <w:rPr>
                <w:b/>
                <w:bCs/>
                <w:sz w:val="23"/>
              </w:rPr>
              <w:t>A</w:t>
            </w:r>
            <w:r w:rsidR="00CF4D39">
              <w:rPr>
                <w:b/>
                <w:bCs/>
                <w:sz w:val="23"/>
              </w:rPr>
              <w:t>ccommodations</w:t>
            </w:r>
            <w:r>
              <w:rPr>
                <w:b/>
                <w:bCs/>
                <w:sz w:val="23"/>
              </w:rPr>
              <w:t xml:space="preserve"> Application </w:t>
            </w:r>
            <w:r w:rsidR="00CF4D39">
              <w:rPr>
                <w:b/>
                <w:bCs/>
                <w:sz w:val="23"/>
              </w:rPr>
              <w:t>Deadline (by receipt, NOT postmark)</w:t>
            </w:r>
          </w:p>
        </w:tc>
      </w:tr>
      <w:tr w:rsidR="00120E4B" w14:paraId="4821C2E2" w14:textId="77777777" w:rsidTr="00CF4D39">
        <w:tc>
          <w:tcPr>
            <w:tcW w:w="2155" w:type="dxa"/>
          </w:tcPr>
          <w:p w14:paraId="21B49FC9" w14:textId="77777777" w:rsidR="00120E4B" w:rsidRPr="0047534B" w:rsidRDefault="00120E4B" w:rsidP="005F3EFB">
            <w:pPr>
              <w:pStyle w:val="BodyText"/>
              <w:spacing w:before="5"/>
              <w:rPr>
                <w:sz w:val="23"/>
              </w:rPr>
            </w:pPr>
            <w:r>
              <w:rPr>
                <w:sz w:val="23"/>
              </w:rPr>
              <w:t>February</w:t>
            </w:r>
          </w:p>
        </w:tc>
        <w:tc>
          <w:tcPr>
            <w:tcW w:w="8010" w:type="dxa"/>
          </w:tcPr>
          <w:p w14:paraId="2962A35C" w14:textId="68F4F133" w:rsidR="00120E4B" w:rsidRPr="0047534B" w:rsidRDefault="00120E4B" w:rsidP="005F3EFB">
            <w:pPr>
              <w:pStyle w:val="BodyText"/>
              <w:spacing w:before="5"/>
              <w:rPr>
                <w:sz w:val="23"/>
              </w:rPr>
            </w:pPr>
            <w:r>
              <w:rPr>
                <w:sz w:val="23"/>
              </w:rPr>
              <w:t>November 30</w:t>
            </w:r>
          </w:p>
        </w:tc>
      </w:tr>
      <w:tr w:rsidR="00120E4B" w14:paraId="359217A6" w14:textId="77777777" w:rsidTr="00CF4D39">
        <w:tc>
          <w:tcPr>
            <w:tcW w:w="2155" w:type="dxa"/>
          </w:tcPr>
          <w:p w14:paraId="523E365C" w14:textId="77777777" w:rsidR="00120E4B" w:rsidRPr="0047534B" w:rsidRDefault="00120E4B" w:rsidP="005F3EFB">
            <w:pPr>
              <w:pStyle w:val="BodyText"/>
              <w:spacing w:before="5"/>
              <w:rPr>
                <w:sz w:val="23"/>
              </w:rPr>
            </w:pPr>
            <w:r>
              <w:rPr>
                <w:sz w:val="23"/>
              </w:rPr>
              <w:t xml:space="preserve">July </w:t>
            </w:r>
          </w:p>
        </w:tc>
        <w:tc>
          <w:tcPr>
            <w:tcW w:w="8010" w:type="dxa"/>
          </w:tcPr>
          <w:p w14:paraId="37B85498" w14:textId="46A8DA5D" w:rsidR="00120E4B" w:rsidRPr="0047534B" w:rsidRDefault="00736FC0" w:rsidP="005F3EFB">
            <w:pPr>
              <w:pStyle w:val="BodyText"/>
              <w:spacing w:before="5"/>
              <w:rPr>
                <w:sz w:val="23"/>
              </w:rPr>
            </w:pPr>
            <w:r>
              <w:rPr>
                <w:sz w:val="23"/>
              </w:rPr>
              <w:t>March 31</w:t>
            </w:r>
          </w:p>
        </w:tc>
      </w:tr>
    </w:tbl>
    <w:p w14:paraId="7DAE0A4E" w14:textId="77777777" w:rsidR="002E6A85" w:rsidRDefault="002E6A85" w:rsidP="002E6A85">
      <w:pPr>
        <w:pStyle w:val="BodyText"/>
        <w:spacing w:before="5"/>
        <w:ind w:left="720"/>
        <w:rPr>
          <w:b/>
          <w:bCs/>
          <w:sz w:val="23"/>
        </w:rPr>
      </w:pPr>
    </w:p>
    <w:p w14:paraId="54C032FC" w14:textId="18CE5457" w:rsidR="006B43E0" w:rsidRDefault="008D1188" w:rsidP="002E6A85">
      <w:pPr>
        <w:pStyle w:val="BodyText"/>
        <w:spacing w:before="5"/>
        <w:ind w:left="720"/>
        <w:rPr>
          <w:sz w:val="23"/>
        </w:rPr>
      </w:pPr>
      <w:r>
        <w:rPr>
          <w:i/>
          <w:iCs/>
          <w:sz w:val="23"/>
        </w:rPr>
        <w:t xml:space="preserve">See </w:t>
      </w:r>
      <w:r>
        <w:rPr>
          <w:b/>
          <w:bCs/>
          <w:i/>
          <w:iCs/>
          <w:sz w:val="23"/>
        </w:rPr>
        <w:t xml:space="preserve">Resources &gt; </w:t>
      </w:r>
      <w:r w:rsidR="003B3208">
        <w:rPr>
          <w:b/>
          <w:bCs/>
          <w:i/>
          <w:iCs/>
          <w:sz w:val="23"/>
        </w:rPr>
        <w:t>Testing Accommodations</w:t>
      </w:r>
      <w:r>
        <w:rPr>
          <w:b/>
          <w:bCs/>
          <w:i/>
          <w:iCs/>
          <w:sz w:val="23"/>
        </w:rPr>
        <w:t xml:space="preserve"> </w:t>
      </w:r>
      <w:r>
        <w:rPr>
          <w:i/>
          <w:iCs/>
          <w:sz w:val="23"/>
        </w:rPr>
        <w:t xml:space="preserve">for additional information. </w:t>
      </w:r>
    </w:p>
    <w:p w14:paraId="2060D067" w14:textId="77777777" w:rsidR="006B43E0" w:rsidRDefault="006B43E0" w:rsidP="006E70B6">
      <w:pPr>
        <w:pStyle w:val="BodyText"/>
        <w:spacing w:before="5"/>
        <w:rPr>
          <w:sz w:val="23"/>
        </w:rPr>
      </w:pPr>
    </w:p>
    <w:p w14:paraId="69A6FE61" w14:textId="77777777" w:rsidR="00672245" w:rsidRDefault="00672245" w:rsidP="006E70B6">
      <w:pPr>
        <w:pStyle w:val="BodyText"/>
        <w:spacing w:before="5"/>
        <w:rPr>
          <w:sz w:val="23"/>
        </w:rPr>
      </w:pPr>
    </w:p>
    <w:p w14:paraId="49C1B79A" w14:textId="77777777" w:rsidR="00672245" w:rsidRDefault="00672245" w:rsidP="006E70B6">
      <w:pPr>
        <w:pStyle w:val="BodyText"/>
        <w:spacing w:before="5"/>
        <w:rPr>
          <w:sz w:val="23"/>
        </w:rPr>
      </w:pPr>
    </w:p>
    <w:p w14:paraId="43D02AB9" w14:textId="77777777" w:rsidR="00672245" w:rsidRDefault="00672245" w:rsidP="006E70B6">
      <w:pPr>
        <w:pStyle w:val="BodyText"/>
        <w:spacing w:before="5"/>
        <w:rPr>
          <w:sz w:val="23"/>
        </w:rPr>
      </w:pPr>
    </w:p>
    <w:p w14:paraId="444A256D" w14:textId="77777777" w:rsidR="00672245" w:rsidRDefault="00672245" w:rsidP="006E70B6">
      <w:pPr>
        <w:pStyle w:val="BodyText"/>
        <w:spacing w:before="5"/>
        <w:rPr>
          <w:sz w:val="23"/>
        </w:rPr>
      </w:pPr>
    </w:p>
    <w:p w14:paraId="3E9BCCFC" w14:textId="77777777" w:rsidR="00672245" w:rsidRDefault="00672245" w:rsidP="006E70B6">
      <w:pPr>
        <w:pStyle w:val="BodyText"/>
        <w:spacing w:before="5"/>
        <w:rPr>
          <w:sz w:val="23"/>
        </w:rPr>
      </w:pPr>
    </w:p>
    <w:p w14:paraId="463820D7" w14:textId="1B2208EF" w:rsidR="007203F2" w:rsidRDefault="007203F2" w:rsidP="007203F2">
      <w:pPr>
        <w:pStyle w:val="BodyText"/>
        <w:spacing w:before="5"/>
        <w:rPr>
          <w:color w:val="404042"/>
          <w:w w:val="105"/>
        </w:rPr>
      </w:pPr>
      <w:r>
        <w:rPr>
          <w:noProof/>
        </w:rPr>
        <mc:AlternateContent>
          <mc:Choice Requires="wps">
            <w:drawing>
              <wp:anchor distT="0" distB="0" distL="114300" distR="114300" simplePos="0" relativeHeight="251675648" behindDoc="0" locked="0" layoutInCell="1" allowOverlap="1" wp14:anchorId="625E36D7" wp14:editId="536AC12D">
                <wp:simplePos x="0" y="0"/>
                <wp:positionH relativeFrom="page">
                  <wp:posOffset>885825</wp:posOffset>
                </wp:positionH>
                <wp:positionV relativeFrom="paragraph">
                  <wp:posOffset>178435</wp:posOffset>
                </wp:positionV>
                <wp:extent cx="257175" cy="247650"/>
                <wp:effectExtent l="0" t="0" r="28575" b="1905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EBACE7" id="docshape16" o:spid="_x0000_s1026" style="position:absolute;margin-left:69.75pt;margin-top:14.05pt;width:20.25pt;height:1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7203F2" w14:paraId="1E00B47E" w14:textId="77777777" w:rsidTr="00C64FEB">
        <w:trPr>
          <w:trHeight w:val="384"/>
        </w:trPr>
        <w:tc>
          <w:tcPr>
            <w:tcW w:w="8188" w:type="dxa"/>
            <w:shd w:val="clear" w:color="auto" w:fill="C00000"/>
          </w:tcPr>
          <w:p w14:paraId="7250BA1C" w14:textId="46D614A4" w:rsidR="007203F2" w:rsidRDefault="00D920A6" w:rsidP="005F3EFB">
            <w:pPr>
              <w:pStyle w:val="BodyText"/>
              <w:ind w:right="372"/>
              <w:contextualSpacing/>
              <w:rPr>
                <w:b/>
                <w:bCs/>
                <w:color w:val="404042"/>
                <w:w w:val="105"/>
                <w:sz w:val="28"/>
                <w:szCs w:val="28"/>
              </w:rPr>
            </w:pPr>
            <w:r>
              <w:rPr>
                <w:b/>
                <w:bCs/>
                <w:color w:val="FFFFFF" w:themeColor="background1"/>
                <w:w w:val="105"/>
                <w:sz w:val="28"/>
                <w:szCs w:val="28"/>
              </w:rPr>
              <w:t>COMPLETE THE NEW YORK LAW COURSE</w:t>
            </w:r>
            <w:r w:rsidR="00EF6FDC">
              <w:rPr>
                <w:b/>
                <w:bCs/>
                <w:color w:val="FFFFFF" w:themeColor="background1"/>
                <w:w w:val="105"/>
                <w:sz w:val="28"/>
                <w:szCs w:val="28"/>
              </w:rPr>
              <w:t xml:space="preserve"> (NYLC)</w:t>
            </w:r>
          </w:p>
        </w:tc>
      </w:tr>
    </w:tbl>
    <w:p w14:paraId="1C19040B" w14:textId="77777777" w:rsidR="007203F2" w:rsidRDefault="007203F2" w:rsidP="007203F2">
      <w:pPr>
        <w:pStyle w:val="BodyText"/>
        <w:spacing w:before="5"/>
        <w:rPr>
          <w:sz w:val="23"/>
        </w:rPr>
      </w:pPr>
    </w:p>
    <w:p w14:paraId="2EAE47AE" w14:textId="77777777" w:rsidR="008C032E" w:rsidRDefault="00D920A6" w:rsidP="007203F2">
      <w:pPr>
        <w:pStyle w:val="BodyText"/>
        <w:spacing w:before="5"/>
        <w:ind w:left="720"/>
        <w:rPr>
          <w:sz w:val="23"/>
        </w:rPr>
      </w:pPr>
      <w:r w:rsidRPr="00D920A6">
        <w:rPr>
          <w:sz w:val="23"/>
        </w:rPr>
        <w:t xml:space="preserve">The </w:t>
      </w:r>
      <w:r w:rsidRPr="00F727FE">
        <w:rPr>
          <w:b/>
          <w:bCs/>
          <w:color w:val="C00000"/>
          <w:sz w:val="23"/>
        </w:rPr>
        <w:t>New York Law Course</w:t>
      </w:r>
      <w:r w:rsidR="006803AB" w:rsidRPr="00F727FE">
        <w:rPr>
          <w:b/>
          <w:bCs/>
          <w:color w:val="C00000"/>
          <w:sz w:val="23"/>
        </w:rPr>
        <w:t xml:space="preserve"> (NYLC)</w:t>
      </w:r>
      <w:r w:rsidRPr="00F727FE">
        <w:rPr>
          <w:color w:val="C00000"/>
          <w:sz w:val="23"/>
        </w:rPr>
        <w:t xml:space="preserve"> </w:t>
      </w:r>
      <w:r w:rsidRPr="00D920A6">
        <w:rPr>
          <w:sz w:val="23"/>
        </w:rPr>
        <w:t>is an online, on</w:t>
      </w:r>
      <w:r w:rsidR="00286AB7">
        <w:rPr>
          <w:sz w:val="23"/>
        </w:rPr>
        <w:t>-</w:t>
      </w:r>
      <w:r w:rsidRPr="00D920A6">
        <w:rPr>
          <w:sz w:val="23"/>
        </w:rPr>
        <w:t xml:space="preserve">demand course on important and unique </w:t>
      </w:r>
    </w:p>
    <w:p w14:paraId="050CD12A" w14:textId="77777777" w:rsidR="008C032E" w:rsidRDefault="008C032E" w:rsidP="007203F2">
      <w:pPr>
        <w:pStyle w:val="BodyText"/>
        <w:spacing w:before="5"/>
        <w:ind w:left="720"/>
        <w:rPr>
          <w:sz w:val="23"/>
        </w:rPr>
      </w:pPr>
    </w:p>
    <w:p w14:paraId="0C899761" w14:textId="6F00997A" w:rsidR="00D920A6" w:rsidRDefault="00D920A6" w:rsidP="007203F2">
      <w:pPr>
        <w:pStyle w:val="BodyText"/>
        <w:spacing w:before="5"/>
        <w:ind w:left="720"/>
        <w:rPr>
          <w:sz w:val="23"/>
        </w:rPr>
      </w:pPr>
      <w:r w:rsidRPr="00D920A6">
        <w:rPr>
          <w:sz w:val="23"/>
        </w:rPr>
        <w:t>principles of New York law in the following subjects: Administrative Law, Business Relationships, Civil Practice and Procedure, Conflict of Laws, Contracts, Criminal Law and Procedure, Evidence, Matrimonial and Family Law, Professional Responsibility, Real Property, Torts and Tort Damages, and Trusts, Wills and Estates. It consists of approximately 15 hours of video lectures with embedded questions.</w:t>
      </w:r>
      <w:r w:rsidR="00D95021">
        <w:rPr>
          <w:sz w:val="23"/>
        </w:rPr>
        <w:t xml:space="preserve"> This course is free of c</w:t>
      </w:r>
      <w:r w:rsidR="001C1663">
        <w:rPr>
          <w:sz w:val="23"/>
        </w:rPr>
        <w:t>harge</w:t>
      </w:r>
      <w:r w:rsidR="00D95021">
        <w:rPr>
          <w:sz w:val="23"/>
        </w:rPr>
        <w:t xml:space="preserve">. </w:t>
      </w:r>
    </w:p>
    <w:p w14:paraId="7BE606E9" w14:textId="77777777" w:rsidR="006803AB" w:rsidRDefault="006803AB" w:rsidP="007203F2">
      <w:pPr>
        <w:pStyle w:val="BodyText"/>
        <w:spacing w:before="5"/>
        <w:ind w:left="720"/>
        <w:rPr>
          <w:sz w:val="23"/>
        </w:rPr>
      </w:pPr>
    </w:p>
    <w:p w14:paraId="2BEFB371" w14:textId="0045E370" w:rsidR="006803AB" w:rsidRDefault="006803AB" w:rsidP="007203F2">
      <w:pPr>
        <w:pStyle w:val="BodyText"/>
        <w:spacing w:before="5"/>
        <w:ind w:left="720"/>
        <w:rPr>
          <w:sz w:val="23"/>
        </w:rPr>
      </w:pPr>
      <w:r>
        <w:rPr>
          <w:sz w:val="23"/>
        </w:rPr>
        <w:t xml:space="preserve">The NYLC may be completed </w:t>
      </w:r>
      <w:r w:rsidRPr="006803AB">
        <w:rPr>
          <w:sz w:val="23"/>
        </w:rPr>
        <w:t>up to one year before or any time after the date applicant first sits for the UBE (Subject to 3 Year Rule).</w:t>
      </w:r>
    </w:p>
    <w:p w14:paraId="12A02E5D" w14:textId="77777777" w:rsidR="00D920A6" w:rsidRDefault="00D920A6" w:rsidP="007203F2">
      <w:pPr>
        <w:pStyle w:val="BodyText"/>
        <w:spacing w:before="5"/>
        <w:ind w:left="720"/>
        <w:rPr>
          <w:sz w:val="23"/>
        </w:rPr>
      </w:pPr>
    </w:p>
    <w:p w14:paraId="58DD6A9B" w14:textId="3476D533" w:rsidR="006E70B6" w:rsidRDefault="007203F2" w:rsidP="007203F2">
      <w:pPr>
        <w:pStyle w:val="BodyText"/>
        <w:ind w:left="616" w:hanging="24"/>
      </w:pPr>
      <w:r>
        <w:rPr>
          <w:i/>
          <w:iCs/>
          <w:sz w:val="23"/>
        </w:rPr>
        <w:t xml:space="preserve">See </w:t>
      </w:r>
      <w:r>
        <w:rPr>
          <w:b/>
          <w:bCs/>
          <w:i/>
          <w:iCs/>
          <w:sz w:val="23"/>
        </w:rPr>
        <w:t xml:space="preserve">Resources &gt; </w:t>
      </w:r>
      <w:r w:rsidR="006803AB">
        <w:rPr>
          <w:b/>
          <w:bCs/>
          <w:i/>
          <w:iCs/>
          <w:sz w:val="23"/>
        </w:rPr>
        <w:t>New York Law Course</w:t>
      </w:r>
      <w:r w:rsidR="00B026D5">
        <w:rPr>
          <w:b/>
          <w:bCs/>
          <w:i/>
          <w:iCs/>
          <w:sz w:val="23"/>
        </w:rPr>
        <w:t xml:space="preserve"> (NYLC)</w:t>
      </w:r>
      <w:r>
        <w:rPr>
          <w:b/>
          <w:bCs/>
          <w:i/>
          <w:iCs/>
          <w:sz w:val="23"/>
        </w:rPr>
        <w:t xml:space="preserve"> </w:t>
      </w:r>
      <w:r>
        <w:rPr>
          <w:i/>
          <w:iCs/>
          <w:sz w:val="23"/>
        </w:rPr>
        <w:t>for additional information.</w:t>
      </w:r>
    </w:p>
    <w:p w14:paraId="55CCD21F" w14:textId="77777777" w:rsidR="00654E65" w:rsidRDefault="00654E65" w:rsidP="00654E65">
      <w:pPr>
        <w:pStyle w:val="BodyText"/>
        <w:spacing w:before="5"/>
        <w:ind w:left="720"/>
        <w:rPr>
          <w:sz w:val="23"/>
        </w:rPr>
      </w:pPr>
    </w:p>
    <w:p w14:paraId="2DA5D6E4" w14:textId="77777777" w:rsidR="00654E65" w:rsidRDefault="00654E65" w:rsidP="00654E65">
      <w:pPr>
        <w:pStyle w:val="BodyText"/>
        <w:ind w:left="165" w:right="372" w:hanging="22"/>
        <w:contextualSpacing/>
        <w:rPr>
          <w:color w:val="404042"/>
          <w:w w:val="105"/>
        </w:rPr>
      </w:pPr>
      <w:r>
        <w:rPr>
          <w:noProof/>
        </w:rPr>
        <mc:AlternateContent>
          <mc:Choice Requires="wps">
            <w:drawing>
              <wp:anchor distT="0" distB="0" distL="114300" distR="114300" simplePos="0" relativeHeight="251692032" behindDoc="0" locked="0" layoutInCell="1" allowOverlap="1" wp14:anchorId="21BBA139" wp14:editId="3624C8F8">
                <wp:simplePos x="0" y="0"/>
                <wp:positionH relativeFrom="page">
                  <wp:posOffset>885825</wp:posOffset>
                </wp:positionH>
                <wp:positionV relativeFrom="paragraph">
                  <wp:posOffset>178435</wp:posOffset>
                </wp:positionV>
                <wp:extent cx="257175" cy="247650"/>
                <wp:effectExtent l="0" t="0" r="28575" b="1905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23D08D" id="docshape16" o:spid="_x0000_s1026" style="position:absolute;margin-left:69.75pt;margin-top:14.05pt;width:20.25pt;height:1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654E65" w14:paraId="6179C02B" w14:textId="77777777" w:rsidTr="00C64FEB">
        <w:trPr>
          <w:trHeight w:val="384"/>
        </w:trPr>
        <w:tc>
          <w:tcPr>
            <w:tcW w:w="8188" w:type="dxa"/>
            <w:shd w:val="clear" w:color="auto" w:fill="C00000"/>
          </w:tcPr>
          <w:p w14:paraId="4E31A452" w14:textId="77777777" w:rsidR="00654E65" w:rsidRDefault="00654E65" w:rsidP="00346606">
            <w:pPr>
              <w:pStyle w:val="BodyText"/>
              <w:ind w:right="372"/>
              <w:contextualSpacing/>
              <w:rPr>
                <w:b/>
                <w:bCs/>
                <w:color w:val="404042"/>
                <w:w w:val="105"/>
                <w:sz w:val="28"/>
                <w:szCs w:val="28"/>
              </w:rPr>
            </w:pPr>
            <w:r>
              <w:rPr>
                <w:b/>
                <w:bCs/>
                <w:color w:val="FFFFFF" w:themeColor="background1"/>
                <w:w w:val="105"/>
                <w:sz w:val="28"/>
                <w:szCs w:val="28"/>
              </w:rPr>
              <w:t>APPLY FOR NYLE TESTING ACCOMMODATIONS</w:t>
            </w:r>
          </w:p>
        </w:tc>
      </w:tr>
    </w:tbl>
    <w:p w14:paraId="16CE1E6B" w14:textId="77777777" w:rsidR="00654E65" w:rsidRDefault="00654E65" w:rsidP="00654E65">
      <w:pPr>
        <w:pStyle w:val="BodyText"/>
        <w:spacing w:before="5"/>
        <w:rPr>
          <w:sz w:val="23"/>
        </w:rPr>
      </w:pPr>
    </w:p>
    <w:p w14:paraId="7C71BED1" w14:textId="77777777" w:rsidR="00654E65" w:rsidRPr="00233895" w:rsidRDefault="00654E65" w:rsidP="00654E65">
      <w:pPr>
        <w:pStyle w:val="BodyText"/>
        <w:spacing w:before="5"/>
        <w:ind w:left="720"/>
        <w:rPr>
          <w:sz w:val="23"/>
        </w:rPr>
      </w:pPr>
      <w:r w:rsidRPr="003158BA">
        <w:rPr>
          <w:sz w:val="23"/>
        </w:rPr>
        <w:t xml:space="preserve">It is </w:t>
      </w:r>
      <w:r>
        <w:rPr>
          <w:sz w:val="23"/>
        </w:rPr>
        <w:t>BOLE’s policy</w:t>
      </w:r>
      <w:r w:rsidRPr="003158BA">
        <w:rPr>
          <w:sz w:val="23"/>
        </w:rPr>
        <w:t xml:space="preserve"> to provide non-standard testing accommodations to applicants with disabilities for the </w:t>
      </w:r>
      <w:r>
        <w:rPr>
          <w:sz w:val="23"/>
        </w:rPr>
        <w:t>NYLE</w:t>
      </w:r>
      <w:r w:rsidRPr="003158BA">
        <w:rPr>
          <w:sz w:val="23"/>
        </w:rPr>
        <w:t xml:space="preserve"> to the extent such accommodations are timely requested, reasonable, not unduly burdensome, consistent with the nature and purpose of the examination and necessitated by the applicant's disability.</w:t>
      </w:r>
    </w:p>
    <w:p w14:paraId="32B250DC" w14:textId="77777777" w:rsidR="00654E65" w:rsidRPr="00233895" w:rsidRDefault="00654E65" w:rsidP="00654E65">
      <w:pPr>
        <w:pStyle w:val="BodyText"/>
        <w:spacing w:before="5"/>
        <w:ind w:left="720"/>
        <w:rPr>
          <w:sz w:val="23"/>
        </w:rPr>
      </w:pPr>
    </w:p>
    <w:p w14:paraId="7DD4E85A" w14:textId="28D80F38" w:rsidR="00654E65" w:rsidRDefault="00654E65" w:rsidP="00654E65">
      <w:pPr>
        <w:pStyle w:val="BodyText"/>
        <w:spacing w:before="5"/>
        <w:ind w:left="720"/>
        <w:rPr>
          <w:sz w:val="23"/>
        </w:rPr>
      </w:pPr>
      <w:r>
        <w:rPr>
          <w:sz w:val="23"/>
        </w:rPr>
        <w:t xml:space="preserve">Students with approved accommodations during law school may consider applying for accommodations with BOLE. </w:t>
      </w:r>
      <w:r w:rsidRPr="00DE6594">
        <w:rPr>
          <w:sz w:val="23"/>
        </w:rPr>
        <w:t xml:space="preserve">Applicants may complete the </w:t>
      </w:r>
      <w:r w:rsidRPr="00F727FE">
        <w:rPr>
          <w:b/>
          <w:bCs/>
          <w:color w:val="C00000"/>
          <w:sz w:val="23"/>
        </w:rPr>
        <w:t>Application/Re-Application for Testing Accommodations</w:t>
      </w:r>
      <w:r w:rsidRPr="00DE6594">
        <w:rPr>
          <w:b/>
          <w:bCs/>
          <w:sz w:val="23"/>
        </w:rPr>
        <w:t xml:space="preserve"> </w:t>
      </w:r>
      <w:r w:rsidRPr="00DE6594">
        <w:rPr>
          <w:sz w:val="23"/>
        </w:rPr>
        <w:t>online through the Applicant Services Portal</w:t>
      </w:r>
      <w:r>
        <w:rPr>
          <w:sz w:val="23"/>
        </w:rPr>
        <w:t xml:space="preserve"> (</w:t>
      </w:r>
      <w:hyperlink r:id="rId10" w:history="1">
        <w:r w:rsidRPr="00120E4B">
          <w:rPr>
            <w:rStyle w:val="Hyperlink"/>
            <w:sz w:val="23"/>
          </w:rPr>
          <w:t>link here</w:t>
        </w:r>
      </w:hyperlink>
      <w:r>
        <w:rPr>
          <w:sz w:val="23"/>
        </w:rPr>
        <w:t>)</w:t>
      </w:r>
      <w:r w:rsidR="004104F4">
        <w:rPr>
          <w:sz w:val="23"/>
        </w:rPr>
        <w:t>.</w:t>
      </w:r>
    </w:p>
    <w:p w14:paraId="6BE2BC21" w14:textId="77777777" w:rsidR="00654E65" w:rsidRDefault="00654E65" w:rsidP="00654E65">
      <w:pPr>
        <w:pStyle w:val="BodyText"/>
        <w:spacing w:before="5"/>
        <w:rPr>
          <w:b/>
          <w:bCs/>
          <w:sz w:val="23"/>
        </w:rPr>
      </w:pPr>
    </w:p>
    <w:p w14:paraId="74582C81" w14:textId="61380960" w:rsidR="00654E65" w:rsidRDefault="00654E65" w:rsidP="00654E65">
      <w:pPr>
        <w:pStyle w:val="BodyText"/>
        <w:spacing w:before="5"/>
        <w:ind w:left="720"/>
        <w:rPr>
          <w:b/>
          <w:bCs/>
          <w:sz w:val="23"/>
        </w:rPr>
      </w:pPr>
      <w:bookmarkStart w:id="8" w:name="_Hlk133934427"/>
      <w:r>
        <w:rPr>
          <w:b/>
          <w:bCs/>
          <w:sz w:val="23"/>
        </w:rPr>
        <w:t>2</w:t>
      </w:r>
      <w:r w:rsidR="00CE759F">
        <w:rPr>
          <w:b/>
          <w:bCs/>
          <w:sz w:val="23"/>
        </w:rPr>
        <w:t>02</w:t>
      </w:r>
      <w:r w:rsidR="004E1752">
        <w:rPr>
          <w:b/>
          <w:bCs/>
          <w:sz w:val="23"/>
        </w:rPr>
        <w:t>3-2</w:t>
      </w:r>
      <w:r w:rsidR="00CE759F">
        <w:rPr>
          <w:b/>
          <w:bCs/>
          <w:sz w:val="23"/>
        </w:rPr>
        <w:t xml:space="preserve">4 </w:t>
      </w:r>
      <w:r>
        <w:rPr>
          <w:b/>
          <w:bCs/>
          <w:sz w:val="23"/>
        </w:rPr>
        <w:t xml:space="preserve">Deadlines: </w:t>
      </w:r>
    </w:p>
    <w:tbl>
      <w:tblPr>
        <w:tblStyle w:val="TableGrid"/>
        <w:tblW w:w="10255" w:type="dxa"/>
        <w:tblInd w:w="720" w:type="dxa"/>
        <w:tblLook w:val="04A0" w:firstRow="1" w:lastRow="0" w:firstColumn="1" w:lastColumn="0" w:noHBand="0" w:noVBand="1"/>
      </w:tblPr>
      <w:tblGrid>
        <w:gridCol w:w="2335"/>
        <w:gridCol w:w="7920"/>
      </w:tblGrid>
      <w:tr w:rsidR="00654E65" w14:paraId="7ECF1489" w14:textId="77777777" w:rsidTr="00346606">
        <w:tc>
          <w:tcPr>
            <w:tcW w:w="2335" w:type="dxa"/>
          </w:tcPr>
          <w:p w14:paraId="75B04E11" w14:textId="77777777" w:rsidR="00654E65" w:rsidRDefault="00654E65" w:rsidP="00346606">
            <w:pPr>
              <w:pStyle w:val="BodyText"/>
              <w:spacing w:before="5"/>
              <w:rPr>
                <w:b/>
                <w:bCs/>
                <w:sz w:val="23"/>
              </w:rPr>
            </w:pPr>
            <w:r>
              <w:rPr>
                <w:b/>
                <w:bCs/>
                <w:sz w:val="23"/>
              </w:rPr>
              <w:t>NYLE Date</w:t>
            </w:r>
          </w:p>
        </w:tc>
        <w:tc>
          <w:tcPr>
            <w:tcW w:w="7920" w:type="dxa"/>
          </w:tcPr>
          <w:p w14:paraId="07AFD019" w14:textId="77777777" w:rsidR="00654E65" w:rsidRDefault="00654E65" w:rsidP="00346606">
            <w:pPr>
              <w:pStyle w:val="BodyText"/>
              <w:spacing w:before="5"/>
              <w:rPr>
                <w:b/>
                <w:bCs/>
                <w:sz w:val="23"/>
              </w:rPr>
            </w:pPr>
            <w:r>
              <w:rPr>
                <w:b/>
                <w:bCs/>
                <w:sz w:val="23"/>
              </w:rPr>
              <w:t>Accommodations Application Deadline (by receipt, NOT postmark)</w:t>
            </w:r>
          </w:p>
        </w:tc>
      </w:tr>
      <w:tr w:rsidR="004E1752" w14:paraId="71EA130E" w14:textId="77777777" w:rsidTr="00346606">
        <w:tc>
          <w:tcPr>
            <w:tcW w:w="2335" w:type="dxa"/>
          </w:tcPr>
          <w:p w14:paraId="64981A13" w14:textId="062D1064" w:rsidR="004E1752" w:rsidRPr="004E1752" w:rsidRDefault="004E1752" w:rsidP="00346606">
            <w:pPr>
              <w:pStyle w:val="BodyText"/>
              <w:spacing w:before="5"/>
              <w:rPr>
                <w:sz w:val="23"/>
              </w:rPr>
            </w:pPr>
            <w:r>
              <w:rPr>
                <w:sz w:val="23"/>
              </w:rPr>
              <w:t>December 14, 2023</w:t>
            </w:r>
          </w:p>
        </w:tc>
        <w:tc>
          <w:tcPr>
            <w:tcW w:w="7920" w:type="dxa"/>
          </w:tcPr>
          <w:p w14:paraId="3A2D2B7C" w14:textId="63D153A8" w:rsidR="004E1752" w:rsidRPr="003C1A5C" w:rsidRDefault="003C1A5C" w:rsidP="00346606">
            <w:pPr>
              <w:pStyle w:val="BodyText"/>
              <w:spacing w:before="5"/>
              <w:rPr>
                <w:sz w:val="23"/>
              </w:rPr>
            </w:pPr>
            <w:r>
              <w:rPr>
                <w:sz w:val="23"/>
              </w:rPr>
              <w:t>November 14, 2023</w:t>
            </w:r>
          </w:p>
        </w:tc>
      </w:tr>
      <w:tr w:rsidR="00CE759F" w14:paraId="3CC2D111" w14:textId="77777777" w:rsidTr="00346606">
        <w:tc>
          <w:tcPr>
            <w:tcW w:w="2335" w:type="dxa"/>
          </w:tcPr>
          <w:p w14:paraId="1C1F7FD7" w14:textId="7356E84E" w:rsidR="00CE759F" w:rsidRDefault="00D02F28" w:rsidP="00346606">
            <w:pPr>
              <w:pStyle w:val="BodyText"/>
              <w:spacing w:before="5"/>
              <w:rPr>
                <w:sz w:val="23"/>
              </w:rPr>
            </w:pPr>
            <w:r>
              <w:rPr>
                <w:sz w:val="23"/>
              </w:rPr>
              <w:t>April 11, 2024</w:t>
            </w:r>
          </w:p>
        </w:tc>
        <w:tc>
          <w:tcPr>
            <w:tcW w:w="7920" w:type="dxa"/>
          </w:tcPr>
          <w:p w14:paraId="7F7814CC" w14:textId="366329E1" w:rsidR="00CE759F" w:rsidRDefault="00D02F28" w:rsidP="00346606">
            <w:pPr>
              <w:pStyle w:val="BodyText"/>
              <w:spacing w:before="5"/>
              <w:rPr>
                <w:sz w:val="23"/>
              </w:rPr>
            </w:pPr>
            <w:r>
              <w:rPr>
                <w:sz w:val="23"/>
              </w:rPr>
              <w:t>January 12, 2024</w:t>
            </w:r>
          </w:p>
        </w:tc>
      </w:tr>
      <w:tr w:rsidR="00CE759F" w14:paraId="318F63B7" w14:textId="77777777" w:rsidTr="00346606">
        <w:tc>
          <w:tcPr>
            <w:tcW w:w="2335" w:type="dxa"/>
          </w:tcPr>
          <w:p w14:paraId="53B45D04" w14:textId="4D0F85AD" w:rsidR="00CE759F" w:rsidRDefault="00D02F28" w:rsidP="00346606">
            <w:pPr>
              <w:pStyle w:val="BodyText"/>
              <w:spacing w:before="5"/>
              <w:rPr>
                <w:sz w:val="23"/>
              </w:rPr>
            </w:pPr>
            <w:r>
              <w:rPr>
                <w:sz w:val="23"/>
              </w:rPr>
              <w:t>September 19, 2024</w:t>
            </w:r>
          </w:p>
        </w:tc>
        <w:tc>
          <w:tcPr>
            <w:tcW w:w="7920" w:type="dxa"/>
          </w:tcPr>
          <w:p w14:paraId="49613732" w14:textId="75D4F29B" w:rsidR="00CE759F" w:rsidRDefault="00D02F28" w:rsidP="00346606">
            <w:pPr>
              <w:pStyle w:val="BodyText"/>
              <w:spacing w:before="5"/>
              <w:rPr>
                <w:sz w:val="23"/>
              </w:rPr>
            </w:pPr>
            <w:r>
              <w:rPr>
                <w:sz w:val="23"/>
              </w:rPr>
              <w:t>June 21, 2024</w:t>
            </w:r>
          </w:p>
        </w:tc>
      </w:tr>
      <w:tr w:rsidR="00CE759F" w14:paraId="1CB70485" w14:textId="77777777" w:rsidTr="00346606">
        <w:tc>
          <w:tcPr>
            <w:tcW w:w="2335" w:type="dxa"/>
          </w:tcPr>
          <w:p w14:paraId="40447E7A" w14:textId="6B3C9497" w:rsidR="00CE759F" w:rsidRDefault="00D02F28" w:rsidP="00346606">
            <w:pPr>
              <w:pStyle w:val="BodyText"/>
              <w:spacing w:before="5"/>
              <w:rPr>
                <w:sz w:val="23"/>
              </w:rPr>
            </w:pPr>
            <w:r>
              <w:rPr>
                <w:sz w:val="23"/>
              </w:rPr>
              <w:t>December 19, 2024</w:t>
            </w:r>
          </w:p>
        </w:tc>
        <w:tc>
          <w:tcPr>
            <w:tcW w:w="7920" w:type="dxa"/>
          </w:tcPr>
          <w:p w14:paraId="1EB4E4B7" w14:textId="5D8F876E" w:rsidR="00CE759F" w:rsidRDefault="00D02F28" w:rsidP="00346606">
            <w:pPr>
              <w:pStyle w:val="BodyText"/>
              <w:spacing w:before="5"/>
              <w:rPr>
                <w:sz w:val="23"/>
              </w:rPr>
            </w:pPr>
            <w:r>
              <w:rPr>
                <w:sz w:val="23"/>
              </w:rPr>
              <w:t>September 20, 2024</w:t>
            </w:r>
          </w:p>
        </w:tc>
      </w:tr>
      <w:bookmarkEnd w:id="8"/>
    </w:tbl>
    <w:p w14:paraId="54F9522A" w14:textId="77777777" w:rsidR="00627660" w:rsidRDefault="00627660" w:rsidP="00654E65">
      <w:pPr>
        <w:pStyle w:val="BodyText"/>
        <w:spacing w:before="5"/>
        <w:ind w:left="720"/>
        <w:rPr>
          <w:b/>
          <w:bCs/>
          <w:sz w:val="23"/>
        </w:rPr>
      </w:pPr>
    </w:p>
    <w:p w14:paraId="35A54E5A" w14:textId="77777777" w:rsidR="00654E65" w:rsidRDefault="00654E65" w:rsidP="00654E65">
      <w:pPr>
        <w:pStyle w:val="BodyText"/>
        <w:spacing w:before="5"/>
        <w:ind w:left="720"/>
        <w:rPr>
          <w:i/>
          <w:iCs/>
          <w:sz w:val="23"/>
        </w:rPr>
      </w:pPr>
      <w:bookmarkStart w:id="9" w:name="_Hlk133934289"/>
      <w:r>
        <w:rPr>
          <w:i/>
          <w:iCs/>
          <w:sz w:val="23"/>
        </w:rPr>
        <w:t xml:space="preserve">See </w:t>
      </w:r>
      <w:r>
        <w:rPr>
          <w:b/>
          <w:bCs/>
          <w:i/>
          <w:iCs/>
          <w:sz w:val="23"/>
        </w:rPr>
        <w:t xml:space="preserve">Resources &gt; Testing Accommodations </w:t>
      </w:r>
      <w:r>
        <w:rPr>
          <w:i/>
          <w:iCs/>
          <w:sz w:val="23"/>
        </w:rPr>
        <w:t xml:space="preserve">for additional information. </w:t>
      </w:r>
    </w:p>
    <w:p w14:paraId="1668AFA9" w14:textId="77777777" w:rsidR="00283EE2" w:rsidRDefault="00283EE2" w:rsidP="00654E65">
      <w:pPr>
        <w:pStyle w:val="BodyText"/>
        <w:spacing w:before="5"/>
        <w:ind w:left="720"/>
        <w:rPr>
          <w:sz w:val="23"/>
        </w:rPr>
      </w:pPr>
    </w:p>
    <w:bookmarkEnd w:id="9"/>
    <w:p w14:paraId="63C93163" w14:textId="4CA0D0DD" w:rsidR="006803AB" w:rsidRDefault="006803AB" w:rsidP="006803AB">
      <w:pPr>
        <w:pStyle w:val="BodyText"/>
        <w:ind w:left="165" w:right="372" w:hanging="22"/>
        <w:contextualSpacing/>
        <w:rPr>
          <w:color w:val="404042"/>
          <w:w w:val="105"/>
        </w:rPr>
      </w:pPr>
      <w:r>
        <w:rPr>
          <w:noProof/>
        </w:rPr>
        <mc:AlternateContent>
          <mc:Choice Requires="wps">
            <w:drawing>
              <wp:anchor distT="0" distB="0" distL="114300" distR="114300" simplePos="0" relativeHeight="251677696" behindDoc="0" locked="0" layoutInCell="1" allowOverlap="1" wp14:anchorId="29A56176" wp14:editId="5F9C19FD">
                <wp:simplePos x="0" y="0"/>
                <wp:positionH relativeFrom="page">
                  <wp:posOffset>885825</wp:posOffset>
                </wp:positionH>
                <wp:positionV relativeFrom="paragraph">
                  <wp:posOffset>178435</wp:posOffset>
                </wp:positionV>
                <wp:extent cx="257175" cy="247650"/>
                <wp:effectExtent l="0" t="0" r="28575" b="1905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9148" id="docshape16" o:spid="_x0000_s1026" style="position:absolute;margin-left:69.75pt;margin-top:14.05pt;width:20.25pt;height: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6803AB" w14:paraId="0697201E" w14:textId="77777777" w:rsidTr="00C64FEB">
        <w:trPr>
          <w:trHeight w:val="384"/>
        </w:trPr>
        <w:tc>
          <w:tcPr>
            <w:tcW w:w="8188" w:type="dxa"/>
            <w:shd w:val="clear" w:color="auto" w:fill="C00000"/>
          </w:tcPr>
          <w:p w14:paraId="38789FCC" w14:textId="1FCB5EFF" w:rsidR="006803AB" w:rsidRDefault="00C77170" w:rsidP="005F3EFB">
            <w:pPr>
              <w:pStyle w:val="BodyText"/>
              <w:ind w:right="372"/>
              <w:contextualSpacing/>
              <w:rPr>
                <w:b/>
                <w:bCs/>
                <w:color w:val="404042"/>
                <w:w w:val="105"/>
                <w:sz w:val="28"/>
                <w:szCs w:val="28"/>
              </w:rPr>
            </w:pPr>
            <w:r>
              <w:rPr>
                <w:b/>
                <w:bCs/>
                <w:color w:val="FFFFFF" w:themeColor="background1"/>
                <w:w w:val="105"/>
                <w:sz w:val="28"/>
                <w:szCs w:val="28"/>
              </w:rPr>
              <w:t>PASS</w:t>
            </w:r>
            <w:r w:rsidR="006803AB">
              <w:rPr>
                <w:b/>
                <w:bCs/>
                <w:color w:val="FFFFFF" w:themeColor="background1"/>
                <w:w w:val="105"/>
                <w:sz w:val="28"/>
                <w:szCs w:val="28"/>
              </w:rPr>
              <w:t xml:space="preserve"> THE NEW YORK LAW EXAM</w:t>
            </w:r>
            <w:r w:rsidR="00EF6FDC">
              <w:rPr>
                <w:b/>
                <w:bCs/>
                <w:color w:val="FFFFFF" w:themeColor="background1"/>
                <w:w w:val="105"/>
                <w:sz w:val="28"/>
                <w:szCs w:val="28"/>
              </w:rPr>
              <w:t xml:space="preserve"> (NYLE)</w:t>
            </w:r>
          </w:p>
        </w:tc>
      </w:tr>
    </w:tbl>
    <w:p w14:paraId="6EB7CB8E" w14:textId="47614AA7" w:rsidR="006803AB" w:rsidRDefault="006803AB" w:rsidP="006803AB">
      <w:pPr>
        <w:pStyle w:val="BodyText"/>
        <w:spacing w:before="5"/>
        <w:rPr>
          <w:sz w:val="23"/>
        </w:rPr>
      </w:pPr>
    </w:p>
    <w:p w14:paraId="05AC5013" w14:textId="75D6B26D" w:rsidR="004D58F4" w:rsidRDefault="0015044B" w:rsidP="00AA7A0C">
      <w:pPr>
        <w:pStyle w:val="BodyText"/>
        <w:spacing w:before="5"/>
        <w:ind w:left="720"/>
        <w:rPr>
          <w:sz w:val="23"/>
        </w:rPr>
      </w:pPr>
      <w:r>
        <w:rPr>
          <w:sz w:val="23"/>
        </w:rPr>
        <w:t xml:space="preserve">After completing </w:t>
      </w:r>
      <w:r w:rsidR="00AA7A0C" w:rsidRPr="00AA7A0C">
        <w:rPr>
          <w:sz w:val="23"/>
        </w:rPr>
        <w:t xml:space="preserve">the NYLC, applicants take the </w:t>
      </w:r>
      <w:r w:rsidR="00AA7A0C" w:rsidRPr="00F727FE">
        <w:rPr>
          <w:b/>
          <w:bCs/>
          <w:color w:val="C00000"/>
          <w:sz w:val="23"/>
        </w:rPr>
        <w:t>New York Law Exam (NYLE)</w:t>
      </w:r>
      <w:r w:rsidR="00AA7A0C" w:rsidRPr="00AA7A0C">
        <w:rPr>
          <w:sz w:val="23"/>
        </w:rPr>
        <w:t>.</w:t>
      </w:r>
      <w:r w:rsidR="004D58F4">
        <w:rPr>
          <w:sz w:val="23"/>
        </w:rPr>
        <w:t xml:space="preserve"> The </w:t>
      </w:r>
      <w:r w:rsidR="004D58F4" w:rsidRPr="004D58F4">
        <w:rPr>
          <w:sz w:val="23"/>
        </w:rPr>
        <w:t>NYLE is a 50</w:t>
      </w:r>
      <w:r w:rsidR="00713976">
        <w:rPr>
          <w:sz w:val="23"/>
        </w:rPr>
        <w:t>-</w:t>
      </w:r>
      <w:r w:rsidR="004D58F4" w:rsidRPr="004D58F4">
        <w:rPr>
          <w:sz w:val="23"/>
        </w:rPr>
        <w:t>question, two-hour, open book, multiple choice test testing the important New York rules covered in the NYLC.</w:t>
      </w:r>
    </w:p>
    <w:p w14:paraId="1B0659DA" w14:textId="46184683" w:rsidR="004D58F4" w:rsidRDefault="004D58F4" w:rsidP="00AA7A0C">
      <w:pPr>
        <w:pStyle w:val="BodyText"/>
        <w:spacing w:before="5"/>
        <w:ind w:left="720"/>
        <w:rPr>
          <w:sz w:val="23"/>
        </w:rPr>
      </w:pPr>
    </w:p>
    <w:p w14:paraId="12939DD9" w14:textId="61AA0D36" w:rsidR="00694429" w:rsidRDefault="00AA7A0C" w:rsidP="00694429">
      <w:pPr>
        <w:pStyle w:val="BodyText"/>
        <w:spacing w:before="5"/>
        <w:ind w:left="720"/>
        <w:rPr>
          <w:sz w:val="23"/>
        </w:rPr>
      </w:pPr>
      <w:r w:rsidRPr="00AA7A0C">
        <w:rPr>
          <w:sz w:val="23"/>
        </w:rPr>
        <w:t>The NYLE is offered four times each year (</w:t>
      </w:r>
      <w:hyperlink r:id="rId11" w:history="1">
        <w:r w:rsidR="006C0006">
          <w:rPr>
            <w:rStyle w:val="Hyperlink"/>
            <w:sz w:val="23"/>
          </w:rPr>
          <w:t>view dates at this link</w:t>
        </w:r>
      </w:hyperlink>
      <w:r w:rsidRPr="00AA7A0C">
        <w:rPr>
          <w:sz w:val="23"/>
        </w:rPr>
        <w:t xml:space="preserve">). Registration for the NYLE closes 30 days before the exam date and you may not register for the NYLE before you have completed the NYLC. Therefore, </w:t>
      </w:r>
      <w:r w:rsidR="00185C91">
        <w:rPr>
          <w:sz w:val="23"/>
        </w:rPr>
        <w:t xml:space="preserve">it is recommended </w:t>
      </w:r>
      <w:r w:rsidRPr="00AA7A0C">
        <w:rPr>
          <w:sz w:val="23"/>
        </w:rPr>
        <w:t>you plan to complete the NYLC more than 30 days before your preferred NYLE exam date.</w:t>
      </w:r>
      <w:r w:rsidR="00694429">
        <w:rPr>
          <w:sz w:val="23"/>
        </w:rPr>
        <w:t xml:space="preserve"> </w:t>
      </w:r>
      <w:r w:rsidR="00694429" w:rsidRPr="00840464">
        <w:rPr>
          <w:sz w:val="23"/>
        </w:rPr>
        <w:t xml:space="preserve">The passing score </w:t>
      </w:r>
      <w:r w:rsidR="00694429">
        <w:rPr>
          <w:sz w:val="23"/>
        </w:rPr>
        <w:t xml:space="preserve">for the NYLE is 60%. </w:t>
      </w:r>
    </w:p>
    <w:p w14:paraId="66D84319" w14:textId="7928192B" w:rsidR="007A443C" w:rsidRDefault="007A443C" w:rsidP="00AA7A0C">
      <w:pPr>
        <w:pStyle w:val="BodyText"/>
        <w:spacing w:before="5"/>
        <w:ind w:left="720"/>
        <w:rPr>
          <w:sz w:val="23"/>
        </w:rPr>
      </w:pPr>
    </w:p>
    <w:p w14:paraId="6EE7642D" w14:textId="0FB24810" w:rsidR="004D58F4" w:rsidRPr="001641AB" w:rsidRDefault="007A443C" w:rsidP="00AA7A0C">
      <w:pPr>
        <w:pStyle w:val="BodyText"/>
        <w:spacing w:before="5"/>
        <w:ind w:left="720"/>
        <w:rPr>
          <w:sz w:val="23"/>
        </w:rPr>
      </w:pPr>
      <w:r>
        <w:rPr>
          <w:b/>
          <w:bCs/>
          <w:sz w:val="23"/>
        </w:rPr>
        <w:t xml:space="preserve">Fee: </w:t>
      </w:r>
      <w:r w:rsidR="004D58F4">
        <w:rPr>
          <w:sz w:val="23"/>
        </w:rPr>
        <w:t xml:space="preserve">The NYLE </w:t>
      </w:r>
      <w:r w:rsidR="004D58F4" w:rsidRPr="001641AB">
        <w:rPr>
          <w:sz w:val="23"/>
        </w:rPr>
        <w:t>registration fee is $2</w:t>
      </w:r>
      <w:r w:rsidR="00AE0093">
        <w:rPr>
          <w:sz w:val="23"/>
        </w:rPr>
        <w:t>9</w:t>
      </w:r>
      <w:r w:rsidR="004D58F4" w:rsidRPr="001641AB">
        <w:rPr>
          <w:sz w:val="23"/>
        </w:rPr>
        <w:t xml:space="preserve">.00 USD. </w:t>
      </w:r>
    </w:p>
    <w:p w14:paraId="011F2ACB" w14:textId="22144F66" w:rsidR="00DA7C1B" w:rsidRDefault="00DA7C1B" w:rsidP="006803AB">
      <w:pPr>
        <w:pStyle w:val="BodyText"/>
        <w:spacing w:before="5"/>
        <w:ind w:left="720"/>
        <w:rPr>
          <w:i/>
          <w:iCs/>
          <w:sz w:val="23"/>
        </w:rPr>
      </w:pPr>
    </w:p>
    <w:p w14:paraId="22FEF262" w14:textId="7C682E86" w:rsidR="006803AB" w:rsidRDefault="006803AB" w:rsidP="006803AB">
      <w:pPr>
        <w:pStyle w:val="BodyText"/>
        <w:spacing w:before="5"/>
        <w:ind w:left="720"/>
        <w:rPr>
          <w:i/>
          <w:iCs/>
          <w:sz w:val="23"/>
        </w:rPr>
      </w:pPr>
      <w:r>
        <w:rPr>
          <w:i/>
          <w:iCs/>
          <w:sz w:val="23"/>
        </w:rPr>
        <w:t xml:space="preserve">See </w:t>
      </w:r>
      <w:r>
        <w:rPr>
          <w:b/>
          <w:bCs/>
          <w:i/>
          <w:iCs/>
          <w:sz w:val="23"/>
        </w:rPr>
        <w:t xml:space="preserve">Resources &gt; </w:t>
      </w:r>
      <w:r w:rsidR="009E5C06">
        <w:rPr>
          <w:b/>
          <w:bCs/>
          <w:i/>
          <w:iCs/>
          <w:sz w:val="23"/>
        </w:rPr>
        <w:t>New York Law Exam</w:t>
      </w:r>
      <w:r w:rsidR="00B026D5">
        <w:rPr>
          <w:b/>
          <w:bCs/>
          <w:i/>
          <w:iCs/>
          <w:sz w:val="23"/>
        </w:rPr>
        <w:t xml:space="preserve"> (NYLE)</w:t>
      </w:r>
      <w:r>
        <w:rPr>
          <w:b/>
          <w:bCs/>
          <w:i/>
          <w:iCs/>
          <w:sz w:val="23"/>
        </w:rPr>
        <w:t xml:space="preserve"> </w:t>
      </w:r>
      <w:r>
        <w:rPr>
          <w:i/>
          <w:iCs/>
          <w:sz w:val="23"/>
        </w:rPr>
        <w:t xml:space="preserve">for additional information. </w:t>
      </w:r>
    </w:p>
    <w:p w14:paraId="4C15BE0F" w14:textId="77777777" w:rsidR="00E3105A" w:rsidRDefault="00E3105A" w:rsidP="006803AB">
      <w:pPr>
        <w:pStyle w:val="BodyText"/>
        <w:spacing w:before="5"/>
        <w:ind w:left="720"/>
        <w:rPr>
          <w:i/>
          <w:iCs/>
          <w:sz w:val="23"/>
        </w:rPr>
      </w:pPr>
    </w:p>
    <w:p w14:paraId="7004E6B6" w14:textId="0080B340" w:rsidR="007A153D" w:rsidRDefault="007A153D" w:rsidP="007A153D">
      <w:pPr>
        <w:pStyle w:val="BodyText"/>
        <w:ind w:left="165" w:right="372" w:hanging="22"/>
        <w:contextualSpacing/>
        <w:rPr>
          <w:color w:val="404042"/>
          <w:w w:val="105"/>
        </w:rPr>
      </w:pPr>
    </w:p>
    <w:tbl>
      <w:tblPr>
        <w:tblStyle w:val="TableGrid"/>
        <w:tblW w:w="0" w:type="auto"/>
        <w:tblInd w:w="1527" w:type="dxa"/>
        <w:tblLook w:val="04A0" w:firstRow="1" w:lastRow="0" w:firstColumn="1" w:lastColumn="0" w:noHBand="0" w:noVBand="1"/>
      </w:tblPr>
      <w:tblGrid>
        <w:gridCol w:w="8188"/>
      </w:tblGrid>
      <w:tr w:rsidR="007A153D" w14:paraId="1A94EFDA" w14:textId="77777777" w:rsidTr="00C64FEB">
        <w:trPr>
          <w:trHeight w:val="384"/>
        </w:trPr>
        <w:tc>
          <w:tcPr>
            <w:tcW w:w="8188" w:type="dxa"/>
            <w:shd w:val="clear" w:color="auto" w:fill="C00000"/>
          </w:tcPr>
          <w:p w14:paraId="0713B860" w14:textId="250649A5" w:rsidR="007A153D" w:rsidRDefault="007A153D" w:rsidP="005F3EFB">
            <w:pPr>
              <w:pStyle w:val="BodyText"/>
              <w:ind w:right="372"/>
              <w:contextualSpacing/>
              <w:rPr>
                <w:b/>
                <w:bCs/>
                <w:color w:val="404042"/>
                <w:w w:val="105"/>
                <w:sz w:val="28"/>
                <w:szCs w:val="28"/>
              </w:rPr>
            </w:pPr>
            <w:r>
              <w:rPr>
                <w:b/>
                <w:bCs/>
                <w:color w:val="FFFFFF" w:themeColor="background1"/>
                <w:w w:val="105"/>
                <w:sz w:val="28"/>
                <w:szCs w:val="28"/>
              </w:rPr>
              <w:t>APPLY FOR MPRE TESTING ACCOMMODATIONS</w:t>
            </w:r>
          </w:p>
        </w:tc>
      </w:tr>
    </w:tbl>
    <w:p w14:paraId="5EC241C7" w14:textId="4F5584B7" w:rsidR="007A153D" w:rsidRDefault="008C032E" w:rsidP="007A153D">
      <w:pPr>
        <w:pStyle w:val="BodyText"/>
        <w:spacing w:before="5"/>
        <w:rPr>
          <w:sz w:val="23"/>
        </w:rPr>
      </w:pPr>
      <w:r>
        <w:rPr>
          <w:noProof/>
        </w:rPr>
        <mc:AlternateContent>
          <mc:Choice Requires="wps">
            <w:drawing>
              <wp:anchor distT="0" distB="0" distL="114300" distR="114300" simplePos="0" relativeHeight="251683840" behindDoc="0" locked="0" layoutInCell="1" allowOverlap="1" wp14:anchorId="71EF033F" wp14:editId="073C3749">
                <wp:simplePos x="0" y="0"/>
                <wp:positionH relativeFrom="page">
                  <wp:posOffset>871855</wp:posOffset>
                </wp:positionH>
                <wp:positionV relativeFrom="paragraph">
                  <wp:posOffset>-247488</wp:posOffset>
                </wp:positionV>
                <wp:extent cx="257175" cy="247650"/>
                <wp:effectExtent l="0" t="0" r="28575" b="1905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A3E9" id="docshape16" o:spid="_x0000_s1026" style="position:absolute;margin-left:68.65pt;margin-top:-19.5pt;width:20.25pt;height:1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" filled="f" strokecolor="#939598" strokeweight="2pt">
                <w10:wrap anchorx="page"/>
              </v:rect>
            </w:pict>
          </mc:Fallback>
        </mc:AlternateContent>
      </w:r>
    </w:p>
    <w:p w14:paraId="5D62695A" w14:textId="750FAE48" w:rsidR="007A153D" w:rsidRDefault="009349FA" w:rsidP="007A153D">
      <w:pPr>
        <w:pStyle w:val="BodyText"/>
        <w:spacing w:before="5"/>
        <w:ind w:left="720"/>
        <w:rPr>
          <w:sz w:val="23"/>
        </w:rPr>
      </w:pPr>
      <w:r>
        <w:rPr>
          <w:sz w:val="23"/>
        </w:rPr>
        <w:t>MPRE c</w:t>
      </w:r>
      <w:r w:rsidRPr="009349FA">
        <w:rPr>
          <w:sz w:val="23"/>
        </w:rPr>
        <w:t xml:space="preserve">andidates </w:t>
      </w:r>
      <w:r w:rsidRPr="009349FA">
        <w:rPr>
          <w:b/>
          <w:bCs/>
          <w:sz w:val="23"/>
        </w:rPr>
        <w:t>must apply for accommodations and receive their determination prior to registering and scheduling a test appointment</w:t>
      </w:r>
      <w:r w:rsidRPr="009349FA">
        <w:rPr>
          <w:sz w:val="23"/>
        </w:rPr>
        <w:t xml:space="preserve">. Accommodations CANNOT be added to an existing test appointment. A detailed explanation of the application process is provided </w:t>
      </w:r>
      <w:hyperlink r:id="rId12" w:history="1">
        <w:r w:rsidRPr="009349FA">
          <w:rPr>
            <w:rStyle w:val="Hyperlink"/>
            <w:sz w:val="23"/>
          </w:rPr>
          <w:t>at this link</w:t>
        </w:r>
      </w:hyperlink>
      <w:r>
        <w:rPr>
          <w:sz w:val="23"/>
        </w:rPr>
        <w:t xml:space="preserve">. </w:t>
      </w:r>
      <w:r w:rsidRPr="009349FA">
        <w:rPr>
          <w:sz w:val="23"/>
        </w:rPr>
        <w:t>Applications should be submitted well in advance of the desired MPRE test administration, and no later than the Recommended Submission Date for that administration. </w:t>
      </w:r>
    </w:p>
    <w:p w14:paraId="1E6994E4" w14:textId="77777777" w:rsidR="006D01DA" w:rsidRDefault="006D01DA" w:rsidP="00EB62B9">
      <w:pPr>
        <w:pStyle w:val="BodyText"/>
        <w:spacing w:before="5"/>
        <w:ind w:left="720"/>
        <w:rPr>
          <w:b/>
          <w:bCs/>
          <w:sz w:val="23"/>
        </w:rPr>
      </w:pPr>
      <w:bookmarkStart w:id="10" w:name="_Hlk133934799"/>
    </w:p>
    <w:p w14:paraId="6A4BB9FD" w14:textId="4CE1B152" w:rsidR="00EB62B9" w:rsidRDefault="001F62B0" w:rsidP="00EB62B9">
      <w:pPr>
        <w:pStyle w:val="BodyText"/>
        <w:spacing w:before="5"/>
        <w:ind w:left="720"/>
        <w:rPr>
          <w:b/>
          <w:bCs/>
          <w:sz w:val="23"/>
        </w:rPr>
      </w:pPr>
      <w:r>
        <w:rPr>
          <w:b/>
          <w:bCs/>
          <w:sz w:val="23"/>
        </w:rPr>
        <w:t>2</w:t>
      </w:r>
      <w:r w:rsidR="00BB4346">
        <w:rPr>
          <w:b/>
          <w:bCs/>
          <w:sz w:val="23"/>
        </w:rPr>
        <w:t>02</w:t>
      </w:r>
      <w:r w:rsidR="004B1EA8">
        <w:rPr>
          <w:b/>
          <w:bCs/>
          <w:sz w:val="23"/>
        </w:rPr>
        <w:t>3-2</w:t>
      </w:r>
      <w:r w:rsidR="00BB4346">
        <w:rPr>
          <w:b/>
          <w:bCs/>
          <w:sz w:val="23"/>
        </w:rPr>
        <w:t xml:space="preserve">4 </w:t>
      </w:r>
      <w:r w:rsidR="00EB62B9">
        <w:rPr>
          <w:b/>
          <w:bCs/>
          <w:sz w:val="23"/>
        </w:rPr>
        <w:t xml:space="preserve">Deadlines: </w:t>
      </w:r>
    </w:p>
    <w:tbl>
      <w:tblPr>
        <w:tblStyle w:val="TableGrid"/>
        <w:tblW w:w="10329" w:type="dxa"/>
        <w:tblInd w:w="720" w:type="dxa"/>
        <w:tblLook w:val="04A0" w:firstRow="1" w:lastRow="0" w:firstColumn="1" w:lastColumn="0" w:noHBand="0" w:noVBand="1"/>
      </w:tblPr>
      <w:tblGrid>
        <w:gridCol w:w="2605"/>
        <w:gridCol w:w="4410"/>
        <w:gridCol w:w="3314"/>
      </w:tblGrid>
      <w:tr w:rsidR="007B01EA" w14:paraId="4731309B" w14:textId="490E642A" w:rsidTr="00722397">
        <w:tc>
          <w:tcPr>
            <w:tcW w:w="2605" w:type="dxa"/>
          </w:tcPr>
          <w:p w14:paraId="762B1BD0" w14:textId="4574BC96" w:rsidR="007B01EA" w:rsidRDefault="007B01EA" w:rsidP="005F3EFB">
            <w:pPr>
              <w:pStyle w:val="BodyText"/>
              <w:spacing w:before="5"/>
              <w:rPr>
                <w:b/>
                <w:bCs/>
                <w:sz w:val="23"/>
              </w:rPr>
            </w:pPr>
            <w:r>
              <w:rPr>
                <w:b/>
                <w:bCs/>
                <w:sz w:val="23"/>
              </w:rPr>
              <w:t>MPRE Date</w:t>
            </w:r>
          </w:p>
        </w:tc>
        <w:tc>
          <w:tcPr>
            <w:tcW w:w="4410" w:type="dxa"/>
          </w:tcPr>
          <w:p w14:paraId="6ED6F2E5" w14:textId="5B511B2D" w:rsidR="007B01EA" w:rsidRDefault="007B01EA" w:rsidP="005F3EFB">
            <w:pPr>
              <w:pStyle w:val="BodyText"/>
              <w:spacing w:before="5"/>
              <w:rPr>
                <w:b/>
                <w:bCs/>
                <w:sz w:val="23"/>
              </w:rPr>
            </w:pPr>
            <w:r>
              <w:rPr>
                <w:b/>
                <w:bCs/>
                <w:sz w:val="23"/>
              </w:rPr>
              <w:t>Accommodations Submission Deadline</w:t>
            </w:r>
          </w:p>
        </w:tc>
        <w:tc>
          <w:tcPr>
            <w:tcW w:w="3314" w:type="dxa"/>
          </w:tcPr>
          <w:p w14:paraId="48256863" w14:textId="6A8AF440" w:rsidR="007B01EA" w:rsidRDefault="007B01EA" w:rsidP="005F3EFB">
            <w:pPr>
              <w:pStyle w:val="BodyText"/>
              <w:spacing w:before="5"/>
              <w:rPr>
                <w:b/>
                <w:bCs/>
                <w:sz w:val="23"/>
              </w:rPr>
            </w:pPr>
            <w:r>
              <w:rPr>
                <w:b/>
                <w:bCs/>
                <w:sz w:val="23"/>
              </w:rPr>
              <w:t>MPRE Registration Deadline</w:t>
            </w:r>
          </w:p>
        </w:tc>
      </w:tr>
      <w:tr w:rsidR="007B01EA" w14:paraId="32897E89" w14:textId="43E804E2" w:rsidTr="00722397">
        <w:tc>
          <w:tcPr>
            <w:tcW w:w="2605" w:type="dxa"/>
          </w:tcPr>
          <w:p w14:paraId="041492CB" w14:textId="29D1B782" w:rsidR="007B01EA" w:rsidRDefault="004B1EA8" w:rsidP="005F3EFB">
            <w:pPr>
              <w:pStyle w:val="BodyText"/>
              <w:spacing w:before="5"/>
              <w:rPr>
                <w:sz w:val="23"/>
              </w:rPr>
            </w:pPr>
            <w:r>
              <w:rPr>
                <w:sz w:val="23"/>
              </w:rPr>
              <w:t>March 26 or 27, 2024</w:t>
            </w:r>
          </w:p>
        </w:tc>
        <w:tc>
          <w:tcPr>
            <w:tcW w:w="4410" w:type="dxa"/>
          </w:tcPr>
          <w:p w14:paraId="24502ADF" w14:textId="40A6C0AA" w:rsidR="007B01EA" w:rsidRDefault="004B1EA8" w:rsidP="005F3EFB">
            <w:pPr>
              <w:pStyle w:val="BodyText"/>
              <w:spacing w:before="5"/>
              <w:rPr>
                <w:sz w:val="23"/>
              </w:rPr>
            </w:pPr>
            <w:r>
              <w:rPr>
                <w:sz w:val="23"/>
              </w:rPr>
              <w:t>December 5, 2023</w:t>
            </w:r>
          </w:p>
        </w:tc>
        <w:tc>
          <w:tcPr>
            <w:tcW w:w="3314" w:type="dxa"/>
          </w:tcPr>
          <w:p w14:paraId="37103322" w14:textId="6FE66EA1" w:rsidR="007B01EA" w:rsidRDefault="004B1EA8" w:rsidP="005F3EFB">
            <w:pPr>
              <w:pStyle w:val="BodyText"/>
              <w:spacing w:before="5"/>
              <w:rPr>
                <w:sz w:val="23"/>
              </w:rPr>
            </w:pPr>
            <w:r>
              <w:rPr>
                <w:sz w:val="23"/>
              </w:rPr>
              <w:t>January 25, 2024</w:t>
            </w:r>
          </w:p>
        </w:tc>
      </w:tr>
      <w:tr w:rsidR="004B1EA8" w14:paraId="7F0D5A69" w14:textId="77777777" w:rsidTr="00722397">
        <w:tc>
          <w:tcPr>
            <w:tcW w:w="2605" w:type="dxa"/>
          </w:tcPr>
          <w:p w14:paraId="6BC760C5" w14:textId="0CB9AC0C" w:rsidR="004B1EA8" w:rsidRDefault="004B1EA8" w:rsidP="005F3EFB">
            <w:pPr>
              <w:pStyle w:val="BodyText"/>
              <w:spacing w:before="5"/>
              <w:rPr>
                <w:sz w:val="23"/>
              </w:rPr>
            </w:pPr>
            <w:r>
              <w:rPr>
                <w:sz w:val="23"/>
              </w:rPr>
              <w:t>August 13 or 14, 2024</w:t>
            </w:r>
          </w:p>
        </w:tc>
        <w:tc>
          <w:tcPr>
            <w:tcW w:w="4410" w:type="dxa"/>
          </w:tcPr>
          <w:p w14:paraId="5AD85762" w14:textId="4BCE8C6C" w:rsidR="004B1EA8" w:rsidRDefault="004B1EA8" w:rsidP="005F3EFB">
            <w:pPr>
              <w:pStyle w:val="BodyText"/>
              <w:spacing w:before="5"/>
              <w:rPr>
                <w:sz w:val="23"/>
              </w:rPr>
            </w:pPr>
            <w:r>
              <w:rPr>
                <w:sz w:val="23"/>
              </w:rPr>
              <w:t>April 24, 2024</w:t>
            </w:r>
          </w:p>
        </w:tc>
        <w:tc>
          <w:tcPr>
            <w:tcW w:w="3314" w:type="dxa"/>
          </w:tcPr>
          <w:p w14:paraId="389D2125" w14:textId="34848E69" w:rsidR="004B1EA8" w:rsidRDefault="004B1EA8" w:rsidP="005F3EFB">
            <w:pPr>
              <w:pStyle w:val="BodyText"/>
              <w:spacing w:before="5"/>
              <w:rPr>
                <w:sz w:val="23"/>
              </w:rPr>
            </w:pPr>
            <w:r>
              <w:rPr>
                <w:sz w:val="23"/>
              </w:rPr>
              <w:t>June 12, 2024</w:t>
            </w:r>
          </w:p>
        </w:tc>
      </w:tr>
      <w:tr w:rsidR="004B1EA8" w14:paraId="60E720D4" w14:textId="77777777" w:rsidTr="00722397">
        <w:tc>
          <w:tcPr>
            <w:tcW w:w="2605" w:type="dxa"/>
          </w:tcPr>
          <w:p w14:paraId="2C01488E" w14:textId="31089A25" w:rsidR="004B1EA8" w:rsidRDefault="004B1EA8" w:rsidP="005F3EFB">
            <w:pPr>
              <w:pStyle w:val="BodyText"/>
              <w:spacing w:before="5"/>
              <w:rPr>
                <w:sz w:val="23"/>
              </w:rPr>
            </w:pPr>
            <w:r>
              <w:rPr>
                <w:sz w:val="23"/>
              </w:rPr>
              <w:t>November 7 or 8, 2024</w:t>
            </w:r>
          </w:p>
        </w:tc>
        <w:tc>
          <w:tcPr>
            <w:tcW w:w="4410" w:type="dxa"/>
          </w:tcPr>
          <w:p w14:paraId="4849466D" w14:textId="7782E05D" w:rsidR="004B1EA8" w:rsidRDefault="004B1EA8" w:rsidP="005F3EFB">
            <w:pPr>
              <w:pStyle w:val="BodyText"/>
              <w:spacing w:before="5"/>
              <w:rPr>
                <w:sz w:val="23"/>
              </w:rPr>
            </w:pPr>
            <w:r>
              <w:rPr>
                <w:sz w:val="23"/>
              </w:rPr>
              <w:t>July 24, 2024</w:t>
            </w:r>
          </w:p>
        </w:tc>
        <w:tc>
          <w:tcPr>
            <w:tcW w:w="3314" w:type="dxa"/>
          </w:tcPr>
          <w:p w14:paraId="3E1FB171" w14:textId="43247A4C" w:rsidR="004B1EA8" w:rsidRDefault="004B1EA8" w:rsidP="005F3EFB">
            <w:pPr>
              <w:pStyle w:val="BodyText"/>
              <w:spacing w:before="5"/>
              <w:rPr>
                <w:sz w:val="23"/>
              </w:rPr>
            </w:pPr>
            <w:r>
              <w:rPr>
                <w:sz w:val="23"/>
              </w:rPr>
              <w:t>September 1, 2024</w:t>
            </w:r>
          </w:p>
        </w:tc>
      </w:tr>
      <w:bookmarkEnd w:id="10"/>
    </w:tbl>
    <w:p w14:paraId="2E2334D7" w14:textId="77777777" w:rsidR="009242EC" w:rsidRDefault="009242EC" w:rsidP="009349FA">
      <w:pPr>
        <w:pStyle w:val="BodyText"/>
        <w:spacing w:before="5"/>
        <w:ind w:left="720"/>
        <w:rPr>
          <w:i/>
          <w:iCs/>
          <w:sz w:val="23"/>
        </w:rPr>
      </w:pPr>
    </w:p>
    <w:p w14:paraId="4F7084F4" w14:textId="64AA7D3F" w:rsidR="009349FA" w:rsidRDefault="009349FA" w:rsidP="009349FA">
      <w:pPr>
        <w:pStyle w:val="BodyText"/>
        <w:spacing w:before="5"/>
        <w:ind w:left="720"/>
        <w:rPr>
          <w:sz w:val="23"/>
        </w:rPr>
      </w:pPr>
      <w:r>
        <w:rPr>
          <w:i/>
          <w:iCs/>
          <w:sz w:val="23"/>
        </w:rPr>
        <w:t xml:space="preserve">See </w:t>
      </w:r>
      <w:r>
        <w:rPr>
          <w:b/>
          <w:bCs/>
          <w:i/>
          <w:iCs/>
          <w:sz w:val="23"/>
        </w:rPr>
        <w:t xml:space="preserve">Resources &gt; Testing Accommodations </w:t>
      </w:r>
      <w:r>
        <w:rPr>
          <w:i/>
          <w:iCs/>
          <w:sz w:val="23"/>
        </w:rPr>
        <w:t xml:space="preserve">for additional information. </w:t>
      </w:r>
    </w:p>
    <w:p w14:paraId="6C3EAD69" w14:textId="77777777" w:rsidR="002D0461" w:rsidRPr="00FB2171" w:rsidRDefault="002D0461" w:rsidP="002D0461">
      <w:pPr>
        <w:pStyle w:val="BodyText"/>
        <w:spacing w:before="5"/>
        <w:rPr>
          <w:sz w:val="14"/>
          <w:szCs w:val="12"/>
        </w:rPr>
      </w:pPr>
    </w:p>
    <w:p w14:paraId="698A5506" w14:textId="77777777" w:rsidR="0044719F" w:rsidRDefault="0044719F" w:rsidP="0044719F">
      <w:pPr>
        <w:pStyle w:val="BodyText"/>
        <w:ind w:left="165" w:right="372" w:hanging="22"/>
        <w:contextualSpacing/>
        <w:rPr>
          <w:color w:val="404042"/>
          <w:w w:val="105"/>
        </w:rPr>
      </w:pPr>
      <w:r>
        <w:rPr>
          <w:noProof/>
        </w:rPr>
        <mc:AlternateContent>
          <mc:Choice Requires="wps">
            <w:drawing>
              <wp:anchor distT="0" distB="0" distL="114300" distR="114300" simplePos="0" relativeHeight="251689984" behindDoc="0" locked="0" layoutInCell="1" allowOverlap="1" wp14:anchorId="46A5D19B" wp14:editId="6266F42F">
                <wp:simplePos x="0" y="0"/>
                <wp:positionH relativeFrom="page">
                  <wp:posOffset>885825</wp:posOffset>
                </wp:positionH>
                <wp:positionV relativeFrom="paragraph">
                  <wp:posOffset>178435</wp:posOffset>
                </wp:positionV>
                <wp:extent cx="257175" cy="247650"/>
                <wp:effectExtent l="0" t="0" r="28575" b="1905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E97F79" id="docshape16" o:spid="_x0000_s1026" style="position:absolute;margin-left:69.75pt;margin-top:14.05pt;width:20.25pt;height:1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44719F" w14:paraId="661789E3" w14:textId="77777777" w:rsidTr="00C64FEB">
        <w:trPr>
          <w:trHeight w:val="384"/>
        </w:trPr>
        <w:tc>
          <w:tcPr>
            <w:tcW w:w="8188" w:type="dxa"/>
            <w:shd w:val="clear" w:color="auto" w:fill="C00000"/>
          </w:tcPr>
          <w:p w14:paraId="7AECB638" w14:textId="77777777" w:rsidR="0044719F" w:rsidRDefault="0044719F" w:rsidP="00346606">
            <w:pPr>
              <w:pStyle w:val="BodyText"/>
              <w:ind w:right="372"/>
              <w:contextualSpacing/>
              <w:rPr>
                <w:b/>
                <w:bCs/>
                <w:color w:val="404042"/>
                <w:w w:val="105"/>
                <w:sz w:val="28"/>
                <w:szCs w:val="28"/>
              </w:rPr>
            </w:pPr>
            <w:r>
              <w:rPr>
                <w:b/>
                <w:bCs/>
                <w:color w:val="FFFFFF" w:themeColor="background1"/>
                <w:w w:val="105"/>
                <w:sz w:val="28"/>
                <w:szCs w:val="28"/>
              </w:rPr>
              <w:t>PASS THE MULTISTATE PROFESSIONAL RESPONSIBILITY EXAM (MPRE)</w:t>
            </w:r>
          </w:p>
        </w:tc>
      </w:tr>
    </w:tbl>
    <w:p w14:paraId="3011B9EF" w14:textId="77777777" w:rsidR="0044719F" w:rsidRDefault="0044719F" w:rsidP="0044719F">
      <w:pPr>
        <w:pStyle w:val="BodyText"/>
        <w:spacing w:before="5"/>
        <w:rPr>
          <w:sz w:val="23"/>
        </w:rPr>
      </w:pPr>
    </w:p>
    <w:p w14:paraId="3316D1F4" w14:textId="77777777" w:rsidR="0044719F" w:rsidRDefault="0044719F" w:rsidP="0044719F">
      <w:pPr>
        <w:pStyle w:val="BodyText"/>
        <w:spacing w:before="5"/>
        <w:ind w:left="720"/>
        <w:rPr>
          <w:sz w:val="23"/>
        </w:rPr>
      </w:pPr>
      <w:r w:rsidRPr="00537CAD">
        <w:rPr>
          <w:sz w:val="23"/>
        </w:rPr>
        <w:t xml:space="preserve">The </w:t>
      </w:r>
      <w:r w:rsidRPr="00AB402A">
        <w:rPr>
          <w:b/>
          <w:bCs/>
          <w:color w:val="C00000"/>
          <w:sz w:val="23"/>
        </w:rPr>
        <w:t>Multistate Professional Responsibility Examination (MPRE)</w:t>
      </w:r>
      <w:r w:rsidRPr="00537CAD">
        <w:rPr>
          <w:sz w:val="23"/>
        </w:rPr>
        <w:t>, is a two-hour, 60-question multiple-choice examination that is administered three times per year (</w:t>
      </w:r>
      <w:hyperlink r:id="rId13" w:tgtFrame="_blank" w:history="1">
        <w:r w:rsidRPr="00537CAD">
          <w:rPr>
            <w:rStyle w:val="Hyperlink"/>
            <w:sz w:val="23"/>
          </w:rPr>
          <w:t>view dates here</w:t>
        </w:r>
      </w:hyperlink>
      <w:r w:rsidRPr="00537CAD">
        <w:rPr>
          <w:sz w:val="23"/>
        </w:rPr>
        <w:t>). It is required for admission to the bars of all but three U.S. jurisdictions.</w:t>
      </w:r>
      <w:r>
        <w:rPr>
          <w:sz w:val="23"/>
        </w:rPr>
        <w:t xml:space="preserve"> </w:t>
      </w:r>
    </w:p>
    <w:p w14:paraId="0D81461A" w14:textId="77777777" w:rsidR="0044719F" w:rsidRDefault="0044719F" w:rsidP="0044719F">
      <w:pPr>
        <w:pStyle w:val="BodyText"/>
        <w:spacing w:before="5"/>
        <w:ind w:left="720"/>
        <w:rPr>
          <w:sz w:val="23"/>
        </w:rPr>
      </w:pPr>
    </w:p>
    <w:p w14:paraId="336AF95C" w14:textId="7D712194" w:rsidR="0044719F" w:rsidRDefault="0044719F" w:rsidP="0044719F">
      <w:pPr>
        <w:pStyle w:val="BodyText"/>
        <w:spacing w:before="5"/>
        <w:ind w:left="720"/>
        <w:rPr>
          <w:sz w:val="23"/>
        </w:rPr>
      </w:pPr>
      <w:r w:rsidRPr="00537CAD">
        <w:rPr>
          <w:sz w:val="23"/>
        </w:rPr>
        <w:t>Because MPRE requirements vary from one jurisdiction to another, examinees are advised to check with the bar admission agency in the jurisdiction to which they seek admission before registering for the MPRE. Passing scores are established by each jurisdiction</w:t>
      </w:r>
      <w:r>
        <w:rPr>
          <w:sz w:val="23"/>
        </w:rPr>
        <w:t xml:space="preserve">. In New York, </w:t>
      </w:r>
      <w:r w:rsidR="006F32AD">
        <w:rPr>
          <w:sz w:val="23"/>
        </w:rPr>
        <w:t>a score of 85 is passing</w:t>
      </w:r>
      <w:r>
        <w:rPr>
          <w:sz w:val="23"/>
        </w:rPr>
        <w:t xml:space="preserve">.  </w:t>
      </w:r>
    </w:p>
    <w:p w14:paraId="29ED14D1" w14:textId="77777777" w:rsidR="0044719F" w:rsidRDefault="0044719F" w:rsidP="0044719F">
      <w:pPr>
        <w:pStyle w:val="BodyText"/>
        <w:spacing w:before="5"/>
        <w:ind w:left="720"/>
        <w:rPr>
          <w:sz w:val="23"/>
        </w:rPr>
      </w:pPr>
    </w:p>
    <w:p w14:paraId="074459F7" w14:textId="1B545214" w:rsidR="0044719F" w:rsidRDefault="0044719F" w:rsidP="0044719F">
      <w:pPr>
        <w:pStyle w:val="BodyText"/>
        <w:spacing w:before="5"/>
        <w:ind w:left="720"/>
        <w:rPr>
          <w:b/>
          <w:bCs/>
          <w:sz w:val="23"/>
        </w:rPr>
      </w:pPr>
      <w:r>
        <w:rPr>
          <w:b/>
          <w:bCs/>
          <w:sz w:val="23"/>
        </w:rPr>
        <w:t xml:space="preserve">Fee: </w:t>
      </w:r>
      <w:r w:rsidRPr="00F71CF1">
        <w:rPr>
          <w:sz w:val="23"/>
        </w:rPr>
        <w:t>The MPRE registration fee is $</w:t>
      </w:r>
      <w:r w:rsidRPr="00DB0F0B">
        <w:rPr>
          <w:sz w:val="23"/>
        </w:rPr>
        <w:t>1</w:t>
      </w:r>
      <w:r w:rsidR="00DB0F0B">
        <w:rPr>
          <w:sz w:val="23"/>
        </w:rPr>
        <w:t>6</w:t>
      </w:r>
      <w:r w:rsidRPr="00DB0F0B">
        <w:rPr>
          <w:sz w:val="23"/>
        </w:rPr>
        <w:t>0</w:t>
      </w:r>
      <w:r w:rsidRPr="00F71CF1">
        <w:rPr>
          <w:sz w:val="23"/>
        </w:rPr>
        <w:t>.00 USD.</w:t>
      </w:r>
    </w:p>
    <w:p w14:paraId="3E954D01" w14:textId="77777777" w:rsidR="00BA72B7" w:rsidRDefault="00BA72B7" w:rsidP="0044719F">
      <w:pPr>
        <w:pStyle w:val="BodyText"/>
        <w:spacing w:before="5"/>
        <w:ind w:left="720"/>
        <w:rPr>
          <w:b/>
          <w:bCs/>
          <w:sz w:val="23"/>
        </w:rPr>
      </w:pPr>
    </w:p>
    <w:p w14:paraId="6E45A394" w14:textId="0BDF1124" w:rsidR="0044719F" w:rsidRDefault="0044719F" w:rsidP="0044719F">
      <w:pPr>
        <w:pStyle w:val="BodyText"/>
        <w:spacing w:before="5"/>
        <w:ind w:left="720"/>
        <w:rPr>
          <w:b/>
          <w:bCs/>
          <w:sz w:val="23"/>
        </w:rPr>
      </w:pPr>
      <w:r>
        <w:rPr>
          <w:b/>
          <w:bCs/>
          <w:sz w:val="23"/>
        </w:rPr>
        <w:t>202</w:t>
      </w:r>
      <w:r w:rsidR="0085126C">
        <w:rPr>
          <w:b/>
          <w:bCs/>
          <w:sz w:val="23"/>
        </w:rPr>
        <w:t>4</w:t>
      </w:r>
      <w:r>
        <w:rPr>
          <w:b/>
          <w:bCs/>
          <w:sz w:val="23"/>
        </w:rPr>
        <w:t xml:space="preserve"> Test Dates</w:t>
      </w:r>
      <w:r w:rsidR="006930FE">
        <w:rPr>
          <w:b/>
          <w:bCs/>
          <w:sz w:val="23"/>
        </w:rPr>
        <w:t>*</w:t>
      </w:r>
      <w:r>
        <w:rPr>
          <w:b/>
          <w:bCs/>
          <w:sz w:val="23"/>
        </w:rPr>
        <w:t xml:space="preserve">:  </w:t>
      </w:r>
    </w:p>
    <w:tbl>
      <w:tblPr>
        <w:tblStyle w:val="TableGrid"/>
        <w:tblW w:w="6475" w:type="dxa"/>
        <w:tblInd w:w="720" w:type="dxa"/>
        <w:tblLook w:val="04A0" w:firstRow="1" w:lastRow="0" w:firstColumn="1" w:lastColumn="0" w:noHBand="0" w:noVBand="1"/>
      </w:tblPr>
      <w:tblGrid>
        <w:gridCol w:w="2785"/>
        <w:gridCol w:w="3690"/>
      </w:tblGrid>
      <w:tr w:rsidR="0044719F" w14:paraId="48C82F8E" w14:textId="77777777" w:rsidTr="00346606">
        <w:tc>
          <w:tcPr>
            <w:tcW w:w="2785" w:type="dxa"/>
          </w:tcPr>
          <w:p w14:paraId="00A15F6D" w14:textId="77777777" w:rsidR="0044719F" w:rsidRDefault="0044719F" w:rsidP="00346606">
            <w:pPr>
              <w:pStyle w:val="BodyText"/>
              <w:spacing w:before="5"/>
              <w:rPr>
                <w:b/>
                <w:bCs/>
                <w:sz w:val="23"/>
              </w:rPr>
            </w:pPr>
            <w:r>
              <w:rPr>
                <w:b/>
                <w:bCs/>
                <w:sz w:val="23"/>
              </w:rPr>
              <w:t>MPRE Date</w:t>
            </w:r>
          </w:p>
        </w:tc>
        <w:tc>
          <w:tcPr>
            <w:tcW w:w="3690" w:type="dxa"/>
          </w:tcPr>
          <w:p w14:paraId="49D69969" w14:textId="77777777" w:rsidR="0044719F" w:rsidRDefault="0044719F" w:rsidP="00346606">
            <w:pPr>
              <w:pStyle w:val="BodyText"/>
              <w:spacing w:before="5"/>
              <w:rPr>
                <w:b/>
                <w:bCs/>
                <w:sz w:val="23"/>
              </w:rPr>
            </w:pPr>
            <w:r>
              <w:rPr>
                <w:b/>
                <w:bCs/>
                <w:sz w:val="23"/>
              </w:rPr>
              <w:t>MPRE Registration Deadline</w:t>
            </w:r>
          </w:p>
        </w:tc>
      </w:tr>
      <w:tr w:rsidR="00140E71" w14:paraId="5E1A01CA" w14:textId="77777777" w:rsidTr="00346606">
        <w:tc>
          <w:tcPr>
            <w:tcW w:w="2785" w:type="dxa"/>
          </w:tcPr>
          <w:p w14:paraId="63C28404" w14:textId="23F9256B" w:rsidR="00140E71" w:rsidRDefault="00140E71" w:rsidP="00140E71">
            <w:pPr>
              <w:pStyle w:val="BodyText"/>
              <w:spacing w:before="5"/>
              <w:rPr>
                <w:sz w:val="23"/>
              </w:rPr>
            </w:pPr>
            <w:r>
              <w:rPr>
                <w:sz w:val="23"/>
              </w:rPr>
              <w:t>March 26 or 27, 2024</w:t>
            </w:r>
          </w:p>
        </w:tc>
        <w:tc>
          <w:tcPr>
            <w:tcW w:w="3690" w:type="dxa"/>
          </w:tcPr>
          <w:p w14:paraId="384F87D0" w14:textId="21F4D75A" w:rsidR="00140E71" w:rsidRDefault="00140E71" w:rsidP="00140E71">
            <w:pPr>
              <w:pStyle w:val="BodyText"/>
              <w:spacing w:before="5"/>
              <w:rPr>
                <w:sz w:val="23"/>
              </w:rPr>
            </w:pPr>
            <w:r>
              <w:rPr>
                <w:sz w:val="23"/>
              </w:rPr>
              <w:t>January 25, 2024</w:t>
            </w:r>
          </w:p>
        </w:tc>
      </w:tr>
      <w:tr w:rsidR="00140E71" w14:paraId="49144D0B" w14:textId="77777777" w:rsidTr="00346606">
        <w:tc>
          <w:tcPr>
            <w:tcW w:w="2785" w:type="dxa"/>
          </w:tcPr>
          <w:p w14:paraId="75EE9F9D" w14:textId="45C326E9" w:rsidR="00140E71" w:rsidRDefault="00140E71" w:rsidP="00140E71">
            <w:pPr>
              <w:pStyle w:val="BodyText"/>
              <w:spacing w:before="5"/>
              <w:rPr>
                <w:sz w:val="23"/>
              </w:rPr>
            </w:pPr>
            <w:r>
              <w:rPr>
                <w:sz w:val="23"/>
              </w:rPr>
              <w:t>August 13 or 14, 2024</w:t>
            </w:r>
          </w:p>
        </w:tc>
        <w:tc>
          <w:tcPr>
            <w:tcW w:w="3690" w:type="dxa"/>
          </w:tcPr>
          <w:p w14:paraId="5E6E5088" w14:textId="48F659C8" w:rsidR="00140E71" w:rsidRDefault="00140E71" w:rsidP="00140E71">
            <w:pPr>
              <w:pStyle w:val="BodyText"/>
              <w:spacing w:before="5"/>
              <w:rPr>
                <w:sz w:val="23"/>
              </w:rPr>
            </w:pPr>
            <w:r>
              <w:rPr>
                <w:sz w:val="23"/>
              </w:rPr>
              <w:t>June 12, 2024</w:t>
            </w:r>
          </w:p>
        </w:tc>
      </w:tr>
      <w:tr w:rsidR="00140E71" w14:paraId="249AD5FC" w14:textId="77777777" w:rsidTr="00346606">
        <w:tc>
          <w:tcPr>
            <w:tcW w:w="2785" w:type="dxa"/>
          </w:tcPr>
          <w:p w14:paraId="3ED9A06C" w14:textId="79B6B096" w:rsidR="00140E71" w:rsidRDefault="00140E71" w:rsidP="00140E71">
            <w:pPr>
              <w:pStyle w:val="BodyText"/>
              <w:spacing w:before="5"/>
              <w:rPr>
                <w:sz w:val="23"/>
              </w:rPr>
            </w:pPr>
            <w:r>
              <w:rPr>
                <w:sz w:val="23"/>
              </w:rPr>
              <w:t>November 7 or 8, 2024</w:t>
            </w:r>
          </w:p>
        </w:tc>
        <w:tc>
          <w:tcPr>
            <w:tcW w:w="3690" w:type="dxa"/>
          </w:tcPr>
          <w:p w14:paraId="3DEC12D2" w14:textId="2DDF2F70" w:rsidR="00140E71" w:rsidRDefault="00140E71" w:rsidP="00140E71">
            <w:pPr>
              <w:pStyle w:val="BodyText"/>
              <w:spacing w:before="5"/>
              <w:rPr>
                <w:sz w:val="23"/>
              </w:rPr>
            </w:pPr>
            <w:r>
              <w:rPr>
                <w:sz w:val="23"/>
              </w:rPr>
              <w:t>September 1, 2024</w:t>
            </w:r>
          </w:p>
        </w:tc>
      </w:tr>
    </w:tbl>
    <w:p w14:paraId="6BEE3482" w14:textId="77777777" w:rsidR="006930FE" w:rsidRPr="00FF05A5" w:rsidRDefault="006930FE" w:rsidP="0044719F">
      <w:pPr>
        <w:pStyle w:val="BodyText"/>
        <w:spacing w:before="5"/>
        <w:ind w:left="720"/>
        <w:rPr>
          <w:sz w:val="23"/>
          <w:szCs w:val="23"/>
        </w:rPr>
      </w:pPr>
    </w:p>
    <w:p w14:paraId="35E8E10E" w14:textId="509C0AC1" w:rsidR="0071190D" w:rsidRDefault="0044719F" w:rsidP="001C34D8">
      <w:pPr>
        <w:pStyle w:val="BodyText"/>
        <w:spacing w:before="5"/>
        <w:ind w:left="720"/>
        <w:rPr>
          <w:i/>
          <w:iCs/>
          <w:sz w:val="23"/>
        </w:rPr>
      </w:pPr>
      <w:bookmarkStart w:id="11" w:name="_Hlk134457695"/>
      <w:bookmarkStart w:id="12" w:name="_Hlk134457309"/>
      <w:r>
        <w:rPr>
          <w:i/>
          <w:iCs/>
          <w:sz w:val="23"/>
        </w:rPr>
        <w:t xml:space="preserve">See </w:t>
      </w:r>
      <w:r>
        <w:rPr>
          <w:b/>
          <w:bCs/>
          <w:i/>
          <w:iCs/>
          <w:sz w:val="23"/>
        </w:rPr>
        <w:t xml:space="preserve">Resources &gt; </w:t>
      </w:r>
      <w:r w:rsidRPr="001170EE">
        <w:rPr>
          <w:b/>
          <w:bCs/>
          <w:i/>
          <w:iCs/>
          <w:sz w:val="23"/>
        </w:rPr>
        <w:t>Multistate Professional Responsibility Examination</w:t>
      </w:r>
      <w:r>
        <w:rPr>
          <w:b/>
          <w:bCs/>
          <w:i/>
          <w:iCs/>
          <w:sz w:val="23"/>
        </w:rPr>
        <w:t xml:space="preserve"> (MPRE) </w:t>
      </w:r>
      <w:r>
        <w:rPr>
          <w:i/>
          <w:iCs/>
          <w:sz w:val="23"/>
        </w:rPr>
        <w:t xml:space="preserve">for additional information. </w:t>
      </w:r>
    </w:p>
    <w:p w14:paraId="3B8F7CD9" w14:textId="21638F83" w:rsidR="002D0461" w:rsidRDefault="002D0461" w:rsidP="002D0461">
      <w:pPr>
        <w:pStyle w:val="BodyText"/>
        <w:ind w:left="165" w:right="372" w:hanging="22"/>
        <w:contextualSpacing/>
        <w:rPr>
          <w:color w:val="404042"/>
          <w:w w:val="105"/>
        </w:rPr>
      </w:pPr>
      <w:r>
        <w:rPr>
          <w:noProof/>
        </w:rPr>
        <mc:AlternateContent>
          <mc:Choice Requires="wps">
            <w:drawing>
              <wp:anchor distT="0" distB="0" distL="114300" distR="114300" simplePos="0" relativeHeight="251685888" behindDoc="0" locked="0" layoutInCell="1" allowOverlap="1" wp14:anchorId="1FD43933" wp14:editId="2BA31552">
                <wp:simplePos x="0" y="0"/>
                <wp:positionH relativeFrom="page">
                  <wp:posOffset>885825</wp:posOffset>
                </wp:positionH>
                <wp:positionV relativeFrom="paragraph">
                  <wp:posOffset>178435</wp:posOffset>
                </wp:positionV>
                <wp:extent cx="257175" cy="247650"/>
                <wp:effectExtent l="0" t="0" r="28575" b="19050"/>
                <wp:wrapNone/>
                <wp:docPr id="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778CC3" id="docshape16" o:spid="_x0000_s1026" style="position:absolute;margin-left:69.75pt;margin-top:14.05pt;width:20.25pt;height:1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p>
    <w:tbl>
      <w:tblPr>
        <w:tblStyle w:val="TableGrid"/>
        <w:tblW w:w="0" w:type="auto"/>
        <w:tblInd w:w="1527" w:type="dxa"/>
        <w:tblLook w:val="04A0" w:firstRow="1" w:lastRow="0" w:firstColumn="1" w:lastColumn="0" w:noHBand="0" w:noVBand="1"/>
      </w:tblPr>
      <w:tblGrid>
        <w:gridCol w:w="8188"/>
      </w:tblGrid>
      <w:tr w:rsidR="002D0461" w14:paraId="69494281" w14:textId="77777777" w:rsidTr="00C64FEB">
        <w:trPr>
          <w:trHeight w:val="384"/>
        </w:trPr>
        <w:tc>
          <w:tcPr>
            <w:tcW w:w="8188" w:type="dxa"/>
            <w:shd w:val="clear" w:color="auto" w:fill="C00000"/>
          </w:tcPr>
          <w:p w14:paraId="0AB5534C" w14:textId="5D76D728" w:rsidR="002D0461" w:rsidRDefault="002D0461" w:rsidP="005F3EFB">
            <w:pPr>
              <w:pStyle w:val="BodyText"/>
              <w:ind w:right="372"/>
              <w:contextualSpacing/>
              <w:rPr>
                <w:b/>
                <w:bCs/>
                <w:color w:val="404042"/>
                <w:w w:val="105"/>
                <w:sz w:val="28"/>
                <w:szCs w:val="28"/>
              </w:rPr>
            </w:pPr>
            <w:r>
              <w:rPr>
                <w:b/>
                <w:bCs/>
                <w:color w:val="FFFFFF" w:themeColor="background1"/>
                <w:w w:val="105"/>
                <w:sz w:val="28"/>
                <w:szCs w:val="28"/>
              </w:rPr>
              <w:t>SATISFY THE SKILLS COMPETENCY REQUIREMENT</w:t>
            </w:r>
          </w:p>
        </w:tc>
      </w:tr>
    </w:tbl>
    <w:p w14:paraId="3A893C09" w14:textId="77777777" w:rsidR="002D0461" w:rsidRDefault="002D0461" w:rsidP="002D0461">
      <w:pPr>
        <w:pStyle w:val="BodyText"/>
        <w:spacing w:before="5"/>
        <w:rPr>
          <w:sz w:val="23"/>
        </w:rPr>
      </w:pPr>
    </w:p>
    <w:p w14:paraId="16287EBF" w14:textId="3E0E8D75" w:rsidR="009E146E" w:rsidRDefault="009E146E" w:rsidP="002D0461">
      <w:pPr>
        <w:pStyle w:val="BodyText"/>
        <w:spacing w:before="5"/>
        <w:ind w:left="720"/>
        <w:rPr>
          <w:sz w:val="23"/>
        </w:rPr>
      </w:pPr>
      <w:r w:rsidRPr="009E146E">
        <w:rPr>
          <w:sz w:val="23"/>
        </w:rPr>
        <w:t>Applicants who commence their law scho</w:t>
      </w:r>
      <w:bookmarkEnd w:id="11"/>
      <w:r w:rsidRPr="009E146E">
        <w:rPr>
          <w:sz w:val="23"/>
        </w:rPr>
        <w:t xml:space="preserve">ol studies after August 1, 2016 must comply with the </w:t>
      </w:r>
      <w:r w:rsidRPr="00AB402A">
        <w:rPr>
          <w:b/>
          <w:bCs/>
          <w:color w:val="C00000"/>
          <w:sz w:val="23"/>
        </w:rPr>
        <w:t>Skills Competency Requirement</w:t>
      </w:r>
      <w:r w:rsidRPr="009E146E">
        <w:rPr>
          <w:sz w:val="23"/>
        </w:rPr>
        <w:t xml:space="preserve"> set forth in Section 520.18 of the Rules of the Court of Appeals. </w:t>
      </w:r>
    </w:p>
    <w:bookmarkEnd w:id="12"/>
    <w:p w14:paraId="7EA9474F" w14:textId="77777777" w:rsidR="00693759" w:rsidRDefault="00693759" w:rsidP="002D0461">
      <w:pPr>
        <w:pStyle w:val="BodyText"/>
        <w:spacing w:before="5"/>
        <w:ind w:left="720"/>
        <w:rPr>
          <w:sz w:val="23"/>
        </w:rPr>
      </w:pPr>
    </w:p>
    <w:p w14:paraId="07053B69" w14:textId="42170022" w:rsidR="00693759" w:rsidRDefault="00693759" w:rsidP="002D0461">
      <w:pPr>
        <w:pStyle w:val="BodyText"/>
        <w:spacing w:before="5"/>
        <w:ind w:left="720"/>
        <w:rPr>
          <w:sz w:val="23"/>
        </w:rPr>
      </w:pPr>
      <w:r>
        <w:rPr>
          <w:sz w:val="23"/>
        </w:rPr>
        <w:t>LL.M. students may satisfy this requirement in one of three ways:</w:t>
      </w:r>
    </w:p>
    <w:p w14:paraId="1BB1CA73" w14:textId="77777777" w:rsidR="007E2A47" w:rsidRPr="007E2A47" w:rsidRDefault="007E2A47" w:rsidP="008865D3">
      <w:pPr>
        <w:pStyle w:val="BodyText"/>
        <w:spacing w:before="5"/>
        <w:ind w:firstLine="720"/>
        <w:rPr>
          <w:b/>
          <w:bCs/>
          <w:sz w:val="6"/>
          <w:szCs w:val="4"/>
          <w:u w:val="single"/>
        </w:rPr>
      </w:pPr>
    </w:p>
    <w:p w14:paraId="13D0F640" w14:textId="0B0096D5" w:rsidR="00DF6653" w:rsidRDefault="00175840" w:rsidP="008865D3">
      <w:pPr>
        <w:pStyle w:val="BodyText"/>
        <w:spacing w:before="5"/>
        <w:ind w:firstLine="720"/>
        <w:rPr>
          <w:sz w:val="23"/>
        </w:rPr>
      </w:pPr>
      <w:r>
        <w:rPr>
          <w:b/>
          <w:bCs/>
          <w:sz w:val="23"/>
          <w:u w:val="single"/>
        </w:rPr>
        <w:t>Pathway 1</w:t>
      </w:r>
      <w:r w:rsidR="008865D3">
        <w:rPr>
          <w:b/>
          <w:bCs/>
          <w:sz w:val="23"/>
          <w:u w:val="single"/>
        </w:rPr>
        <w:t xml:space="preserve">: </w:t>
      </w:r>
      <w:r w:rsidR="00693759" w:rsidRPr="002D3195">
        <w:rPr>
          <w:b/>
          <w:bCs/>
          <w:sz w:val="23"/>
          <w:u w:val="single"/>
        </w:rPr>
        <w:t>Taking classes</w:t>
      </w:r>
      <w:r w:rsidR="00693759" w:rsidRPr="00693759">
        <w:rPr>
          <w:sz w:val="23"/>
        </w:rPr>
        <w:t xml:space="preserve"> during the St. John’s Law LL.M. program that satisfy this requirement</w:t>
      </w:r>
      <w:r w:rsidR="00DF6653">
        <w:rPr>
          <w:sz w:val="23"/>
        </w:rPr>
        <w:t>:</w:t>
      </w:r>
    </w:p>
    <w:p w14:paraId="48A12FE7" w14:textId="730AF91E" w:rsidR="00DF6653" w:rsidRPr="00DF6653" w:rsidRDefault="00DF6653" w:rsidP="002D3195">
      <w:pPr>
        <w:pStyle w:val="BodyText"/>
        <w:numPr>
          <w:ilvl w:val="0"/>
          <w:numId w:val="7"/>
        </w:numPr>
        <w:spacing w:before="5"/>
        <w:rPr>
          <w:sz w:val="23"/>
        </w:rPr>
      </w:pPr>
      <w:r w:rsidRPr="00DF6653">
        <w:t>6 credits of skills coursework in total</w:t>
      </w:r>
      <w:r w:rsidR="00EA6265">
        <w:t>, c</w:t>
      </w:r>
      <w:r w:rsidRPr="00DF6653">
        <w:t>overing three categories of skills:</w:t>
      </w:r>
    </w:p>
    <w:p w14:paraId="59F7B645" w14:textId="77777777" w:rsidR="00DF6653" w:rsidRPr="00DF6653" w:rsidRDefault="00DF6653" w:rsidP="002D3195">
      <w:pPr>
        <w:pStyle w:val="BodyText"/>
        <w:numPr>
          <w:ilvl w:val="1"/>
          <w:numId w:val="7"/>
        </w:numPr>
        <w:spacing w:before="5"/>
        <w:rPr>
          <w:sz w:val="23"/>
        </w:rPr>
      </w:pPr>
      <w:r w:rsidRPr="00DF6653">
        <w:rPr>
          <w:u w:val="single"/>
        </w:rPr>
        <w:t>Category A</w:t>
      </w:r>
      <w:r w:rsidRPr="00DF6653">
        <w:t>: Lawyering Requirement</w:t>
      </w:r>
    </w:p>
    <w:p w14:paraId="68E24360" w14:textId="77777777" w:rsidR="00DF6653" w:rsidRPr="00DF6653" w:rsidRDefault="00DF6653" w:rsidP="002D3195">
      <w:pPr>
        <w:pStyle w:val="BodyText"/>
        <w:numPr>
          <w:ilvl w:val="2"/>
          <w:numId w:val="7"/>
        </w:numPr>
        <w:spacing w:before="5"/>
        <w:rPr>
          <w:sz w:val="23"/>
        </w:rPr>
      </w:pPr>
      <w:r w:rsidRPr="00DF6653">
        <w:t>Introduction to U.S. Law &amp; Lawyering (3 credits)</w:t>
      </w:r>
    </w:p>
    <w:p w14:paraId="3925961C" w14:textId="77777777" w:rsidR="00DF6653" w:rsidRPr="00DF6653" w:rsidRDefault="00DF6653" w:rsidP="002D3195">
      <w:pPr>
        <w:pStyle w:val="BodyText"/>
        <w:numPr>
          <w:ilvl w:val="1"/>
          <w:numId w:val="7"/>
        </w:numPr>
        <w:spacing w:before="5"/>
        <w:rPr>
          <w:sz w:val="23"/>
        </w:rPr>
      </w:pPr>
      <w:r w:rsidRPr="00DF6653">
        <w:rPr>
          <w:u w:val="single"/>
        </w:rPr>
        <w:t>Category B</w:t>
      </w:r>
      <w:r w:rsidRPr="00DF6653">
        <w:t>: Advanced Practice Writing</w:t>
      </w:r>
    </w:p>
    <w:p w14:paraId="38AFD0F9" w14:textId="4F26C400" w:rsidR="00DF6653" w:rsidRPr="00DF6653" w:rsidRDefault="00DF6653" w:rsidP="002D3195">
      <w:pPr>
        <w:pStyle w:val="BodyText"/>
        <w:numPr>
          <w:ilvl w:val="2"/>
          <w:numId w:val="7"/>
        </w:numPr>
        <w:spacing w:before="5"/>
        <w:rPr>
          <w:sz w:val="23"/>
        </w:rPr>
      </w:pPr>
      <w:r w:rsidRPr="00DF6653">
        <w:t xml:space="preserve">Drafting Practice Documents (Fall) (2 credits) </w:t>
      </w:r>
    </w:p>
    <w:p w14:paraId="1F6BA553" w14:textId="1D3A08F9" w:rsidR="00DF6653" w:rsidRPr="00DF6653" w:rsidRDefault="00DF6653" w:rsidP="002D3195">
      <w:pPr>
        <w:pStyle w:val="BodyText"/>
        <w:numPr>
          <w:ilvl w:val="2"/>
          <w:numId w:val="7"/>
        </w:numPr>
        <w:spacing w:before="5"/>
        <w:rPr>
          <w:sz w:val="23"/>
        </w:rPr>
      </w:pPr>
      <w:r w:rsidRPr="00DF6653">
        <w:t xml:space="preserve">Drafting: Practice Documents (Spring) (2 credits) </w:t>
      </w:r>
    </w:p>
    <w:p w14:paraId="6030E750" w14:textId="77777777" w:rsidR="00DF6653" w:rsidRPr="00DF6653" w:rsidRDefault="00DF6653" w:rsidP="002D3195">
      <w:pPr>
        <w:pStyle w:val="BodyText"/>
        <w:numPr>
          <w:ilvl w:val="2"/>
          <w:numId w:val="7"/>
        </w:numPr>
        <w:spacing w:before="5"/>
        <w:rPr>
          <w:sz w:val="23"/>
        </w:rPr>
      </w:pPr>
      <w:r w:rsidRPr="00DF6653">
        <w:t>Legal Research, Analysis &amp; Writing for LL.M. III (2 credits)</w:t>
      </w:r>
    </w:p>
    <w:p w14:paraId="0F1A22B0" w14:textId="3234F0C4" w:rsidR="00DF6653" w:rsidRPr="00DF6653" w:rsidRDefault="00DF6653" w:rsidP="002D3195">
      <w:pPr>
        <w:pStyle w:val="BodyText"/>
        <w:numPr>
          <w:ilvl w:val="2"/>
          <w:numId w:val="7"/>
        </w:numPr>
        <w:spacing w:before="5"/>
        <w:rPr>
          <w:sz w:val="23"/>
        </w:rPr>
      </w:pPr>
      <w:r w:rsidRPr="00DF6653">
        <w:t xml:space="preserve">A </w:t>
      </w:r>
      <w:hyperlink r:id="rId14" w:history="1">
        <w:r w:rsidRPr="00FC3D65">
          <w:rPr>
            <w:rStyle w:val="Hyperlink"/>
          </w:rPr>
          <w:t>J.D. course satisfying the Advanced Practice Writing Requirement</w:t>
        </w:r>
      </w:hyperlink>
    </w:p>
    <w:p w14:paraId="78E453EF" w14:textId="77777777" w:rsidR="00DF6653" w:rsidRPr="00DF6653" w:rsidRDefault="00DF6653" w:rsidP="002D3195">
      <w:pPr>
        <w:pStyle w:val="BodyText"/>
        <w:numPr>
          <w:ilvl w:val="1"/>
          <w:numId w:val="7"/>
        </w:numPr>
        <w:spacing w:before="5"/>
        <w:rPr>
          <w:sz w:val="23"/>
        </w:rPr>
      </w:pPr>
      <w:r w:rsidRPr="00DF6653">
        <w:rPr>
          <w:u w:val="single"/>
        </w:rPr>
        <w:t>Category C</w:t>
      </w:r>
      <w:r w:rsidRPr="00DF6653">
        <w:t>: Applied Skills Requirement</w:t>
      </w:r>
    </w:p>
    <w:p w14:paraId="3F6ACD00" w14:textId="62167F2F" w:rsidR="00DF6653" w:rsidRPr="00DF6653" w:rsidRDefault="00DF6653" w:rsidP="002D3195">
      <w:pPr>
        <w:pStyle w:val="BodyText"/>
        <w:numPr>
          <w:ilvl w:val="2"/>
          <w:numId w:val="7"/>
        </w:numPr>
        <w:spacing w:before="5"/>
        <w:rPr>
          <w:sz w:val="23"/>
        </w:rPr>
      </w:pPr>
      <w:r w:rsidRPr="00DF6653">
        <w:t xml:space="preserve">Introduction to Advocacy for LL.M. (1 credit) </w:t>
      </w:r>
    </w:p>
    <w:p w14:paraId="36C462D6" w14:textId="4BBCF0FE" w:rsidR="00DF6653" w:rsidRPr="00DF6653" w:rsidRDefault="00DF6653" w:rsidP="002D3195">
      <w:pPr>
        <w:pStyle w:val="BodyText"/>
        <w:numPr>
          <w:ilvl w:val="2"/>
          <w:numId w:val="7"/>
        </w:numPr>
        <w:spacing w:before="5"/>
        <w:rPr>
          <w:sz w:val="23"/>
        </w:rPr>
      </w:pPr>
      <w:r w:rsidRPr="00DF6653">
        <w:t>Lawyering Across Borders (1 credit)</w:t>
      </w:r>
    </w:p>
    <w:p w14:paraId="2D30A7AB" w14:textId="77777777" w:rsidR="00DF6653" w:rsidRPr="00DF6653" w:rsidRDefault="00DF6653" w:rsidP="002D3195">
      <w:pPr>
        <w:pStyle w:val="BodyText"/>
        <w:numPr>
          <w:ilvl w:val="2"/>
          <w:numId w:val="7"/>
        </w:numPr>
        <w:spacing w:before="5"/>
        <w:rPr>
          <w:sz w:val="23"/>
        </w:rPr>
      </w:pPr>
      <w:r w:rsidRPr="00DF6653">
        <w:t>Transnational Practice Skills – International Business Transactions (1 credit)</w:t>
      </w:r>
    </w:p>
    <w:p w14:paraId="13EC8124" w14:textId="77777777" w:rsidR="00DF6653" w:rsidRPr="00DF6653" w:rsidRDefault="00DF6653" w:rsidP="002D3195">
      <w:pPr>
        <w:pStyle w:val="BodyText"/>
        <w:numPr>
          <w:ilvl w:val="2"/>
          <w:numId w:val="7"/>
        </w:numPr>
        <w:spacing w:before="5"/>
        <w:rPr>
          <w:sz w:val="23"/>
        </w:rPr>
      </w:pPr>
      <w:r w:rsidRPr="00DF6653">
        <w:t>LL.M. Externship Program (2 credits)</w:t>
      </w:r>
    </w:p>
    <w:p w14:paraId="0C0C2D04" w14:textId="77777777" w:rsidR="00DF6653" w:rsidRPr="00DF6653" w:rsidRDefault="00DF6653" w:rsidP="002D3195">
      <w:pPr>
        <w:pStyle w:val="BodyText"/>
        <w:numPr>
          <w:ilvl w:val="2"/>
          <w:numId w:val="7"/>
        </w:numPr>
        <w:spacing w:before="5"/>
        <w:rPr>
          <w:sz w:val="23"/>
        </w:rPr>
      </w:pPr>
      <w:r w:rsidRPr="00DF6653">
        <w:t>Transnational Practice Skills – International Law (1 credit)</w:t>
      </w:r>
    </w:p>
    <w:p w14:paraId="12C739B7" w14:textId="7F084C87" w:rsidR="00DF6653" w:rsidRPr="002E70D2" w:rsidRDefault="00DF6653" w:rsidP="002D3195">
      <w:pPr>
        <w:pStyle w:val="BodyText"/>
        <w:numPr>
          <w:ilvl w:val="2"/>
          <w:numId w:val="7"/>
        </w:numPr>
        <w:spacing w:before="5"/>
        <w:rPr>
          <w:rStyle w:val="Hyperlink"/>
          <w:color w:val="auto"/>
          <w:sz w:val="23"/>
          <w:u w:val="none"/>
        </w:rPr>
      </w:pPr>
      <w:r w:rsidRPr="00DF6653">
        <w:t xml:space="preserve">A </w:t>
      </w:r>
      <w:hyperlink r:id="rId15" w:history="1">
        <w:r w:rsidRPr="00FC3D65">
          <w:rPr>
            <w:rStyle w:val="Hyperlink"/>
          </w:rPr>
          <w:t>J.D. course satisfying the Applied Skills Requirement</w:t>
        </w:r>
      </w:hyperlink>
    </w:p>
    <w:p w14:paraId="1FDF6C9B" w14:textId="6A641654" w:rsidR="002E70D2" w:rsidRDefault="002E70D2" w:rsidP="002E70D2">
      <w:pPr>
        <w:pStyle w:val="BodyText"/>
        <w:numPr>
          <w:ilvl w:val="0"/>
          <w:numId w:val="7"/>
        </w:numPr>
        <w:spacing w:before="5"/>
        <w:rPr>
          <w:sz w:val="23"/>
        </w:rPr>
      </w:pPr>
      <w:r w:rsidRPr="002E70D2">
        <w:rPr>
          <w:sz w:val="23"/>
        </w:rPr>
        <w:t>LL.M. students seeking to satisfy the Skills Competency Requirement through coursework should consult with their academic advisor in advance of course registration.</w:t>
      </w:r>
    </w:p>
    <w:p w14:paraId="061F1649" w14:textId="77777777" w:rsidR="007E2A47" w:rsidRPr="007E2A47" w:rsidRDefault="007E2A47" w:rsidP="0012277F">
      <w:pPr>
        <w:pStyle w:val="BodyText"/>
        <w:spacing w:before="5"/>
        <w:ind w:left="720"/>
        <w:rPr>
          <w:b/>
          <w:bCs/>
          <w:sz w:val="10"/>
          <w:szCs w:val="8"/>
          <w:u w:val="single"/>
        </w:rPr>
      </w:pPr>
    </w:p>
    <w:p w14:paraId="36020B5F" w14:textId="6B3C6E8D" w:rsidR="0012277F" w:rsidRDefault="00175840" w:rsidP="0012277F">
      <w:pPr>
        <w:pStyle w:val="BodyText"/>
        <w:spacing w:before="5"/>
        <w:ind w:left="720"/>
        <w:rPr>
          <w:sz w:val="23"/>
        </w:rPr>
      </w:pPr>
      <w:r>
        <w:rPr>
          <w:b/>
          <w:bCs/>
          <w:sz w:val="23"/>
          <w:u w:val="single"/>
        </w:rPr>
        <w:t>Pathway 4</w:t>
      </w:r>
      <w:r w:rsidR="008865D3">
        <w:rPr>
          <w:b/>
          <w:bCs/>
          <w:sz w:val="23"/>
          <w:u w:val="single"/>
        </w:rPr>
        <w:t xml:space="preserve">: </w:t>
      </w:r>
      <w:r w:rsidR="00693759" w:rsidRPr="002D3195">
        <w:rPr>
          <w:b/>
          <w:bCs/>
          <w:sz w:val="23"/>
          <w:u w:val="single"/>
        </w:rPr>
        <w:t>Proof of apprenticeship</w:t>
      </w:r>
      <w:r w:rsidR="00693759" w:rsidRPr="00693759">
        <w:rPr>
          <w:sz w:val="23"/>
        </w:rPr>
        <w:t xml:space="preserve"> under the conditions specified in Rule 520.18(4).  Summary of conditions:  six months; full-time; paid or unpaid; under supervision of one or more attorneys who have been admitted to practice and are in good standing in the jurisdiction where the apprenticeship occurs – this can be outside the U.S.; must start after completion of foreign law degree and prior to start of St. John’s Law LL.M.; must be with one employer only and completed within the 3-year application filing deadline.</w:t>
      </w:r>
    </w:p>
    <w:p w14:paraId="21483DCF" w14:textId="77777777" w:rsidR="007E2A47" w:rsidRPr="007E2A47" w:rsidRDefault="007E2A47" w:rsidP="0012277F">
      <w:pPr>
        <w:pStyle w:val="BodyText"/>
        <w:spacing w:before="5"/>
        <w:ind w:left="720"/>
        <w:rPr>
          <w:b/>
          <w:bCs/>
          <w:sz w:val="10"/>
          <w:szCs w:val="8"/>
          <w:u w:val="single"/>
        </w:rPr>
      </w:pPr>
    </w:p>
    <w:p w14:paraId="377DD824" w14:textId="7D5CF294" w:rsidR="0024289E" w:rsidRPr="0012277F" w:rsidRDefault="00B43659" w:rsidP="0012277F">
      <w:pPr>
        <w:pStyle w:val="BodyText"/>
        <w:spacing w:before="5"/>
        <w:ind w:left="720"/>
        <w:rPr>
          <w:sz w:val="23"/>
        </w:rPr>
      </w:pPr>
      <w:r>
        <w:rPr>
          <w:b/>
          <w:bCs/>
          <w:sz w:val="23"/>
          <w:u w:val="single"/>
        </w:rPr>
        <w:t>Pathway 5</w:t>
      </w:r>
      <w:r w:rsidR="0012277F">
        <w:rPr>
          <w:b/>
          <w:bCs/>
          <w:sz w:val="23"/>
          <w:u w:val="single"/>
        </w:rPr>
        <w:t xml:space="preserve">: </w:t>
      </w:r>
      <w:r w:rsidR="00693759" w:rsidRPr="002D3195">
        <w:rPr>
          <w:b/>
          <w:bCs/>
          <w:sz w:val="23"/>
          <w:u w:val="single"/>
        </w:rPr>
        <w:t>Proof of law practice in another jurisdiction</w:t>
      </w:r>
      <w:r w:rsidR="00693759" w:rsidRPr="002D3195">
        <w:rPr>
          <w:sz w:val="23"/>
        </w:rPr>
        <w:t xml:space="preserve"> under the conditions specified in Rule 520.18(5).  Summary of conditions: authorized to practice law in another U.S. jurisdiction, territory, or any other country; applicant has been in good standing and practiced law in that jurisdiction full-time for at least one year, or part-time for two years following authorization to practice; can be with more than one employer.</w:t>
      </w:r>
    </w:p>
    <w:p w14:paraId="3C813768" w14:textId="77777777" w:rsidR="000D2867" w:rsidRPr="000D2867" w:rsidRDefault="000D2867" w:rsidP="002D0461">
      <w:pPr>
        <w:pStyle w:val="BodyText"/>
        <w:spacing w:before="5"/>
        <w:ind w:left="720"/>
        <w:rPr>
          <w:i/>
          <w:iCs/>
          <w:sz w:val="18"/>
          <w:szCs w:val="16"/>
        </w:rPr>
      </w:pPr>
    </w:p>
    <w:p w14:paraId="3825DE76" w14:textId="439B6BBE" w:rsidR="002D0461" w:rsidRDefault="002D0461" w:rsidP="002D0461">
      <w:pPr>
        <w:pStyle w:val="BodyText"/>
        <w:spacing w:before="5"/>
        <w:ind w:left="720"/>
        <w:rPr>
          <w:i/>
          <w:iCs/>
          <w:sz w:val="23"/>
        </w:rPr>
      </w:pPr>
      <w:r>
        <w:rPr>
          <w:i/>
          <w:iCs/>
          <w:sz w:val="23"/>
        </w:rPr>
        <w:t xml:space="preserve">See </w:t>
      </w:r>
      <w:bookmarkStart w:id="13" w:name="_Hlk133935791"/>
      <w:r>
        <w:rPr>
          <w:b/>
          <w:bCs/>
          <w:i/>
          <w:iCs/>
          <w:sz w:val="23"/>
        </w:rPr>
        <w:t xml:space="preserve">Resources &gt; </w:t>
      </w:r>
      <w:r w:rsidR="00693759">
        <w:rPr>
          <w:b/>
          <w:bCs/>
          <w:i/>
          <w:iCs/>
          <w:sz w:val="23"/>
        </w:rPr>
        <w:t>Skills Competency Requirement</w:t>
      </w:r>
      <w:r>
        <w:rPr>
          <w:b/>
          <w:bCs/>
          <w:i/>
          <w:iCs/>
          <w:sz w:val="23"/>
        </w:rPr>
        <w:t xml:space="preserve"> </w:t>
      </w:r>
      <w:bookmarkEnd w:id="13"/>
      <w:r>
        <w:rPr>
          <w:i/>
          <w:iCs/>
          <w:sz w:val="23"/>
        </w:rPr>
        <w:t xml:space="preserve">for additional information. </w:t>
      </w:r>
    </w:p>
    <w:p w14:paraId="58E820F6" w14:textId="77777777" w:rsidR="00FB2171" w:rsidRDefault="00FB2171" w:rsidP="002D0461">
      <w:pPr>
        <w:pStyle w:val="BodyText"/>
        <w:spacing w:before="5"/>
        <w:ind w:left="720"/>
        <w:rPr>
          <w:i/>
          <w:iCs/>
          <w:sz w:val="23"/>
        </w:rPr>
      </w:pPr>
    </w:p>
    <w:p w14:paraId="7E835250" w14:textId="6D4F105B" w:rsidR="00E5636C" w:rsidRDefault="00E5636C" w:rsidP="00E5636C">
      <w:pPr>
        <w:pStyle w:val="BodyText"/>
        <w:ind w:left="165" w:right="372" w:hanging="22"/>
        <w:contextualSpacing/>
        <w:rPr>
          <w:color w:val="404042"/>
          <w:w w:val="105"/>
        </w:rPr>
      </w:pPr>
      <w:r>
        <w:rPr>
          <w:noProof/>
        </w:rPr>
        <mc:AlternateContent>
          <mc:Choice Requires="wps">
            <w:drawing>
              <wp:anchor distT="0" distB="0" distL="114300" distR="114300" simplePos="0" relativeHeight="251687936" behindDoc="0" locked="0" layoutInCell="1" allowOverlap="1" wp14:anchorId="2560A9A9" wp14:editId="085984FA">
                <wp:simplePos x="0" y="0"/>
                <wp:positionH relativeFrom="page">
                  <wp:posOffset>885825</wp:posOffset>
                </wp:positionH>
                <wp:positionV relativeFrom="paragraph">
                  <wp:posOffset>178435</wp:posOffset>
                </wp:positionV>
                <wp:extent cx="257175" cy="247650"/>
                <wp:effectExtent l="0" t="0" r="28575" b="19050"/>
                <wp:wrapNone/>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noFill/>
                        <a:ln w="2540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4795ED" id="docshape16" o:spid="_x0000_s1026" style="position:absolute;margin-left:69.75pt;margin-top:14.05pt;width:20.25pt;height:1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" filled="f" strokecolor="#939598" strokeweight="2pt">
                <w10:wrap anchorx="page"/>
              </v:rect>
            </w:pict>
          </mc:Fallback>
        </mc:AlternateContent>
      </w:r>
      <w:bookmarkStart w:id="14" w:name="_Hlk134457290"/>
    </w:p>
    <w:tbl>
      <w:tblPr>
        <w:tblStyle w:val="TableGrid"/>
        <w:tblW w:w="0" w:type="auto"/>
        <w:tblInd w:w="1527" w:type="dxa"/>
        <w:tblLook w:val="04A0" w:firstRow="1" w:lastRow="0" w:firstColumn="1" w:lastColumn="0" w:noHBand="0" w:noVBand="1"/>
      </w:tblPr>
      <w:tblGrid>
        <w:gridCol w:w="8188"/>
      </w:tblGrid>
      <w:tr w:rsidR="00E5636C" w14:paraId="1C14136B" w14:textId="77777777" w:rsidTr="00C64FEB">
        <w:trPr>
          <w:trHeight w:val="384"/>
        </w:trPr>
        <w:tc>
          <w:tcPr>
            <w:tcW w:w="8188" w:type="dxa"/>
            <w:shd w:val="clear" w:color="auto" w:fill="C00000"/>
          </w:tcPr>
          <w:p w14:paraId="0EF9B150" w14:textId="769A4108" w:rsidR="00E5636C" w:rsidRDefault="00E5636C" w:rsidP="005F3EFB">
            <w:pPr>
              <w:pStyle w:val="BodyText"/>
              <w:ind w:right="372"/>
              <w:contextualSpacing/>
              <w:rPr>
                <w:b/>
                <w:bCs/>
                <w:color w:val="404042"/>
                <w:w w:val="105"/>
                <w:sz w:val="28"/>
                <w:szCs w:val="28"/>
              </w:rPr>
            </w:pPr>
            <w:r>
              <w:rPr>
                <w:b/>
                <w:bCs/>
                <w:color w:val="FFFFFF" w:themeColor="background1"/>
                <w:w w:val="105"/>
                <w:sz w:val="28"/>
                <w:szCs w:val="28"/>
              </w:rPr>
              <w:t>COMPLETE THE PRO BONO REQUIREMENT</w:t>
            </w:r>
          </w:p>
        </w:tc>
      </w:tr>
    </w:tbl>
    <w:p w14:paraId="7C3EF771" w14:textId="797D311F" w:rsidR="00CE5914" w:rsidRPr="00F744F8" w:rsidRDefault="00CE5914" w:rsidP="00E5636C">
      <w:pPr>
        <w:pStyle w:val="BodyText"/>
        <w:spacing w:before="5"/>
        <w:ind w:left="720"/>
        <w:rPr>
          <w:sz w:val="23"/>
        </w:rPr>
      </w:pPr>
    </w:p>
    <w:p w14:paraId="00F83425" w14:textId="77777777" w:rsidR="008C032E" w:rsidRDefault="00F744F8" w:rsidP="00F744F8">
      <w:pPr>
        <w:pStyle w:val="BodyText"/>
        <w:spacing w:before="5"/>
        <w:ind w:left="720"/>
        <w:rPr>
          <w:sz w:val="23"/>
        </w:rPr>
      </w:pPr>
      <w:r w:rsidRPr="00F744F8">
        <w:rPr>
          <w:sz w:val="23"/>
        </w:rPr>
        <w:t>Pursuant to </w:t>
      </w:r>
      <w:hyperlink r:id="rId16" w:tgtFrame="_blank" w:history="1">
        <w:r w:rsidRPr="00F744F8">
          <w:rPr>
            <w:rStyle w:val="Hyperlink"/>
            <w:sz w:val="23"/>
          </w:rPr>
          <w:t>Rule 520.16</w:t>
        </w:r>
      </w:hyperlink>
      <w:r w:rsidRPr="00F744F8">
        <w:rPr>
          <w:sz w:val="23"/>
        </w:rPr>
        <w:t xml:space="preserve"> of the Rules of the Court of Appeals, applicants who successfully pass the bar examination in New York State must demonstrate that they have performed </w:t>
      </w:r>
      <w:r w:rsidRPr="00AB402A">
        <w:rPr>
          <w:b/>
          <w:bCs/>
          <w:color w:val="C00000"/>
          <w:sz w:val="23"/>
        </w:rPr>
        <w:t>50 hours of qualifying pro bono service</w:t>
      </w:r>
      <w:r w:rsidRPr="00AB402A">
        <w:rPr>
          <w:color w:val="C00000"/>
          <w:sz w:val="23"/>
        </w:rPr>
        <w:t xml:space="preserve"> </w:t>
      </w:r>
      <w:r w:rsidRPr="00F744F8">
        <w:rPr>
          <w:sz w:val="23"/>
        </w:rPr>
        <w:t>before applying for admission to practice.</w:t>
      </w:r>
      <w:r w:rsidR="00F315E8">
        <w:rPr>
          <w:sz w:val="23"/>
        </w:rPr>
        <w:t xml:space="preserve"> </w:t>
      </w:r>
      <w:r w:rsidR="00F315E8" w:rsidRPr="00F315E8">
        <w:rPr>
          <w:sz w:val="23"/>
        </w:rPr>
        <w:t xml:space="preserve">Under the rule qualifying </w:t>
      </w:r>
    </w:p>
    <w:p w14:paraId="73046625" w14:textId="77777777" w:rsidR="008C032E" w:rsidRDefault="008C032E" w:rsidP="00F744F8">
      <w:pPr>
        <w:pStyle w:val="BodyText"/>
        <w:spacing w:before="5"/>
        <w:ind w:left="720"/>
        <w:rPr>
          <w:sz w:val="23"/>
        </w:rPr>
      </w:pPr>
    </w:p>
    <w:p w14:paraId="37E3A3AA" w14:textId="4CF5211E" w:rsidR="00F315E8" w:rsidRDefault="00F315E8" w:rsidP="00F744F8">
      <w:pPr>
        <w:pStyle w:val="BodyText"/>
        <w:spacing w:before="5"/>
        <w:ind w:left="720"/>
        <w:rPr>
          <w:sz w:val="23"/>
        </w:rPr>
      </w:pPr>
      <w:r w:rsidRPr="00F315E8">
        <w:rPr>
          <w:sz w:val="23"/>
        </w:rPr>
        <w:t xml:space="preserve">pro-bono work must be law-related and includes legal services for people of “limited means,” not-for-profit organizations, individuals or groups seeking to promote access to justice, and public service in the judiciary and state and local governments. The work must be performed under the supervision of a law school faculty member, an admitted attorney in good standing, or, in the case of a court system clerkship or externship, by a judge or lawyer employed by the court system. Participation in law school clinics, externships, public interest summer fellowships do count towards the requirement. The pro bono work may be done in any state or U.S. territory, the District of </w:t>
      </w:r>
      <w:r w:rsidR="009C682D" w:rsidRPr="00F315E8">
        <w:rPr>
          <w:sz w:val="23"/>
        </w:rPr>
        <w:t>Columbia,</w:t>
      </w:r>
      <w:r w:rsidRPr="00F315E8">
        <w:rPr>
          <w:sz w:val="23"/>
        </w:rPr>
        <w:t xml:space="preserve"> or any foreign country. </w:t>
      </w:r>
    </w:p>
    <w:p w14:paraId="345499B3" w14:textId="77777777" w:rsidR="00F315E8" w:rsidRDefault="00F315E8" w:rsidP="00F744F8">
      <w:pPr>
        <w:pStyle w:val="BodyText"/>
        <w:spacing w:before="5"/>
        <w:ind w:left="720"/>
        <w:rPr>
          <w:sz w:val="23"/>
        </w:rPr>
      </w:pPr>
    </w:p>
    <w:p w14:paraId="29D3EC8D" w14:textId="77777777" w:rsidR="009C682D" w:rsidRDefault="009C682D" w:rsidP="009C682D">
      <w:pPr>
        <w:pStyle w:val="BodyText"/>
        <w:spacing w:before="5"/>
        <w:ind w:left="720"/>
        <w:rPr>
          <w:sz w:val="23"/>
        </w:rPr>
      </w:pPr>
      <w:r w:rsidRPr="009C682D">
        <w:rPr>
          <w:sz w:val="23"/>
        </w:rPr>
        <w:t>Foreign-educated candidates planning to acquire an LL.M. degree from an American Bar</w:t>
      </w:r>
    </w:p>
    <w:p w14:paraId="2B638779" w14:textId="1A37F896" w:rsidR="009C682D" w:rsidRDefault="009C682D" w:rsidP="009C682D">
      <w:pPr>
        <w:pStyle w:val="BodyText"/>
        <w:spacing w:before="5"/>
        <w:ind w:left="720"/>
        <w:rPr>
          <w:sz w:val="23"/>
        </w:rPr>
      </w:pPr>
      <w:r w:rsidRPr="009C682D">
        <w:rPr>
          <w:sz w:val="23"/>
        </w:rPr>
        <w:t>Association-approved law school in the United States for the purpose of qualifying to take the New York</w:t>
      </w:r>
      <w:r>
        <w:rPr>
          <w:sz w:val="23"/>
        </w:rPr>
        <w:t xml:space="preserve"> </w:t>
      </w:r>
      <w:r w:rsidRPr="009C682D">
        <w:rPr>
          <w:sz w:val="23"/>
        </w:rPr>
        <w:t>bar examination under Court of Appeals Rule 520.6 may engage in their 50 hours of qualifying pro bono</w:t>
      </w:r>
      <w:r>
        <w:rPr>
          <w:sz w:val="23"/>
        </w:rPr>
        <w:t xml:space="preserve"> </w:t>
      </w:r>
      <w:r w:rsidRPr="009C682D">
        <w:rPr>
          <w:sz w:val="23"/>
        </w:rPr>
        <w:t>service up to one year before the commencement of the LL.M. course of study. Of course, such LL.M.</w:t>
      </w:r>
      <w:r>
        <w:rPr>
          <w:sz w:val="23"/>
        </w:rPr>
        <w:t xml:space="preserve"> </w:t>
      </w:r>
      <w:r w:rsidRPr="009C682D">
        <w:rPr>
          <w:sz w:val="23"/>
        </w:rPr>
        <w:t>candidates may perform some of all of their 50 hours of qualifying work in the United States, either</w:t>
      </w:r>
      <w:r>
        <w:rPr>
          <w:sz w:val="23"/>
        </w:rPr>
        <w:t xml:space="preserve"> </w:t>
      </w:r>
      <w:r w:rsidRPr="009C682D">
        <w:rPr>
          <w:sz w:val="23"/>
        </w:rPr>
        <w:t>during or after an LL.M. course of study. You may wish to wait until you have passed the New York bar</w:t>
      </w:r>
      <w:r>
        <w:rPr>
          <w:sz w:val="23"/>
        </w:rPr>
        <w:t xml:space="preserve"> </w:t>
      </w:r>
      <w:r w:rsidRPr="009C682D">
        <w:rPr>
          <w:sz w:val="23"/>
        </w:rPr>
        <w:t>examination before you engage in qualifying pro bono work, but the 50-hour Requirement must be</w:t>
      </w:r>
      <w:r>
        <w:rPr>
          <w:sz w:val="23"/>
        </w:rPr>
        <w:t xml:space="preserve"> </w:t>
      </w:r>
      <w:r w:rsidRPr="009C682D">
        <w:rPr>
          <w:sz w:val="23"/>
        </w:rPr>
        <w:t>completed before applying for bar admission.</w:t>
      </w:r>
    </w:p>
    <w:p w14:paraId="3DA6D264" w14:textId="77777777" w:rsidR="00A47F7C" w:rsidRPr="003A3877" w:rsidRDefault="00A47F7C" w:rsidP="00A47F7C">
      <w:pPr>
        <w:pStyle w:val="BodyText"/>
        <w:spacing w:before="5"/>
        <w:ind w:left="720"/>
        <w:rPr>
          <w:szCs w:val="20"/>
        </w:rPr>
      </w:pPr>
    </w:p>
    <w:p w14:paraId="29DFE727" w14:textId="0DB396A4" w:rsidR="00A47F7C" w:rsidRDefault="00A47F7C" w:rsidP="00A47F7C">
      <w:pPr>
        <w:pStyle w:val="BodyText"/>
        <w:spacing w:before="5"/>
        <w:ind w:left="720"/>
        <w:rPr>
          <w:sz w:val="23"/>
        </w:rPr>
      </w:pPr>
      <w:r w:rsidRPr="00F315E8">
        <w:rPr>
          <w:sz w:val="23"/>
        </w:rPr>
        <w:t>An affidavit completed by the applicant and signed by the supervisor must be completed by each entity for submission to the character and fitness committee.</w:t>
      </w:r>
    </w:p>
    <w:p w14:paraId="53C0AECE" w14:textId="77777777" w:rsidR="009C682D" w:rsidRPr="003A3877" w:rsidRDefault="009C682D" w:rsidP="00F744F8">
      <w:pPr>
        <w:pStyle w:val="BodyText"/>
        <w:spacing w:before="5"/>
        <w:ind w:left="720"/>
        <w:rPr>
          <w:szCs w:val="20"/>
        </w:rPr>
      </w:pPr>
    </w:p>
    <w:p w14:paraId="1B1AEB6D" w14:textId="5B783E5D" w:rsidR="00BF2C78" w:rsidRPr="00F744F8" w:rsidRDefault="00BF2C78" w:rsidP="006333B4">
      <w:pPr>
        <w:pStyle w:val="BodyText"/>
        <w:spacing w:before="5"/>
        <w:ind w:left="720"/>
        <w:rPr>
          <w:sz w:val="23"/>
        </w:rPr>
      </w:pPr>
      <w:bookmarkStart w:id="15" w:name="_Hlk134457667"/>
      <w:r>
        <w:rPr>
          <w:i/>
          <w:iCs/>
          <w:sz w:val="23"/>
        </w:rPr>
        <w:t xml:space="preserve">See </w:t>
      </w:r>
      <w:r>
        <w:rPr>
          <w:b/>
          <w:bCs/>
          <w:i/>
          <w:iCs/>
          <w:sz w:val="23"/>
        </w:rPr>
        <w:t xml:space="preserve">Resources </w:t>
      </w:r>
      <w:bookmarkEnd w:id="15"/>
      <w:r>
        <w:rPr>
          <w:b/>
          <w:bCs/>
          <w:i/>
          <w:iCs/>
          <w:sz w:val="23"/>
        </w:rPr>
        <w:t xml:space="preserve">&gt; </w:t>
      </w:r>
      <w:bookmarkStart w:id="16" w:name="_Hlk134707017"/>
      <w:r>
        <w:rPr>
          <w:b/>
          <w:bCs/>
          <w:i/>
          <w:iCs/>
          <w:sz w:val="23"/>
        </w:rPr>
        <w:t xml:space="preserve">Pro Bono Requirement </w:t>
      </w:r>
      <w:r>
        <w:rPr>
          <w:i/>
          <w:iCs/>
          <w:sz w:val="23"/>
        </w:rPr>
        <w:t>for additional information.</w:t>
      </w:r>
    </w:p>
    <w:bookmarkEnd w:id="0"/>
    <w:bookmarkEnd w:id="14"/>
    <w:p w14:paraId="6908AE7B" w14:textId="77777777" w:rsidR="000A0CFB" w:rsidRPr="003A3877" w:rsidRDefault="000A0CFB" w:rsidP="000A0CFB">
      <w:pPr>
        <w:pStyle w:val="BodyText"/>
        <w:ind w:left="165" w:right="372" w:hanging="22"/>
        <w:contextualSpacing/>
        <w:rPr>
          <w:color w:val="404042"/>
          <w:w w:val="105"/>
          <w:sz w:val="20"/>
          <w:szCs w:val="20"/>
        </w:rPr>
      </w:pPr>
    </w:p>
    <w:p w14:paraId="0D1A9B26" w14:textId="77777777" w:rsidR="000A0CFB" w:rsidRDefault="000A0CFB" w:rsidP="000A0CFB">
      <w:pPr>
        <w:pStyle w:val="BodyText"/>
        <w:ind w:left="165" w:right="372" w:hanging="22"/>
        <w:contextualSpacing/>
        <w:rPr>
          <w:color w:val="404042"/>
          <w:w w:val="105"/>
        </w:rPr>
      </w:pPr>
    </w:p>
    <w:tbl>
      <w:tblPr>
        <w:tblStyle w:val="TableGrid"/>
        <w:tblW w:w="0" w:type="auto"/>
        <w:jc w:val="center"/>
        <w:tblLook w:val="04A0" w:firstRow="1" w:lastRow="0" w:firstColumn="1" w:lastColumn="0" w:noHBand="0" w:noVBand="1"/>
      </w:tblPr>
      <w:tblGrid>
        <w:gridCol w:w="3916"/>
      </w:tblGrid>
      <w:tr w:rsidR="000A0CFB" w14:paraId="46DC11AD" w14:textId="77777777" w:rsidTr="003E7CBC">
        <w:trPr>
          <w:trHeight w:val="543"/>
          <w:jc w:val="center"/>
        </w:trPr>
        <w:tc>
          <w:tcPr>
            <w:tcW w:w="3916" w:type="dxa"/>
            <w:shd w:val="clear" w:color="auto" w:fill="C00000"/>
          </w:tcPr>
          <w:p w14:paraId="50BEBAF3" w14:textId="77777777" w:rsidR="000A0CFB" w:rsidRPr="00AD6D03" w:rsidRDefault="000A0CFB" w:rsidP="003E7CBC">
            <w:pPr>
              <w:pStyle w:val="BodyText"/>
              <w:spacing w:before="5"/>
              <w:jc w:val="center"/>
              <w:rPr>
                <w:b/>
                <w:bCs/>
                <w:color w:val="FFFFFF" w:themeColor="background1"/>
                <w:sz w:val="6"/>
                <w:szCs w:val="6"/>
              </w:rPr>
            </w:pPr>
          </w:p>
          <w:p w14:paraId="4016D452" w14:textId="693E5302" w:rsidR="000A0CFB" w:rsidRPr="00AD6D03" w:rsidRDefault="000A0CFB" w:rsidP="003E7CBC">
            <w:pPr>
              <w:pStyle w:val="BodyText"/>
              <w:spacing w:before="5"/>
              <w:jc w:val="center"/>
              <w:rPr>
                <w:b/>
                <w:bCs/>
                <w:color w:val="FFFFFF" w:themeColor="background1"/>
                <w:sz w:val="28"/>
                <w:szCs w:val="28"/>
              </w:rPr>
            </w:pPr>
            <w:r>
              <w:rPr>
                <w:b/>
                <w:bCs/>
                <w:color w:val="FFFFFF" w:themeColor="background1"/>
                <w:sz w:val="28"/>
                <w:szCs w:val="28"/>
              </w:rPr>
              <w:t>CONTACT INFORMATION</w:t>
            </w:r>
          </w:p>
        </w:tc>
      </w:tr>
    </w:tbl>
    <w:p w14:paraId="2FCDA1BD" w14:textId="77777777" w:rsidR="00784833" w:rsidRDefault="00784833" w:rsidP="00784833">
      <w:pPr>
        <w:rPr>
          <w:sz w:val="23"/>
        </w:rPr>
      </w:pPr>
    </w:p>
    <w:p w14:paraId="73810332" w14:textId="360C34E6" w:rsidR="00784833" w:rsidRPr="00784833" w:rsidRDefault="00784833" w:rsidP="008C032E">
      <w:pPr>
        <w:ind w:left="720"/>
        <w:rPr>
          <w:b/>
          <w:bCs/>
          <w:sz w:val="23"/>
        </w:rPr>
      </w:pPr>
      <w:r w:rsidRPr="00784833">
        <w:rPr>
          <w:b/>
          <w:bCs/>
          <w:sz w:val="23"/>
        </w:rPr>
        <w:t xml:space="preserve">Rachel Paras </w:t>
      </w:r>
    </w:p>
    <w:p w14:paraId="3DC741B0" w14:textId="23E93A41" w:rsidR="00784833" w:rsidRPr="0000545C" w:rsidRDefault="00784833" w:rsidP="008C032E">
      <w:pPr>
        <w:ind w:left="720"/>
      </w:pPr>
      <w:r w:rsidRPr="0000545C">
        <w:t>Senior Director of Bar Preparation</w:t>
      </w:r>
      <w:r w:rsidR="0000545C" w:rsidRPr="0000545C">
        <w:t xml:space="preserve">, Adjunct Professor </w:t>
      </w:r>
      <w:r w:rsidRPr="0000545C">
        <w:t xml:space="preserve"> </w:t>
      </w:r>
    </w:p>
    <w:p w14:paraId="69DD059D" w14:textId="13A3AAB0" w:rsidR="00900DD5" w:rsidRPr="0000545C" w:rsidRDefault="00000000" w:rsidP="008C032E">
      <w:pPr>
        <w:ind w:left="720"/>
      </w:pPr>
      <w:hyperlink r:id="rId17" w:history="1">
        <w:r w:rsidR="00784833" w:rsidRPr="0000545C">
          <w:rPr>
            <w:rStyle w:val="Hyperlink"/>
          </w:rPr>
          <w:t>parasr@stjohns.edu</w:t>
        </w:r>
      </w:hyperlink>
    </w:p>
    <w:p w14:paraId="477D7BC6" w14:textId="77777777" w:rsidR="00784833" w:rsidRPr="003A3877" w:rsidRDefault="00784833" w:rsidP="008C032E">
      <w:pPr>
        <w:ind w:left="720"/>
        <w:rPr>
          <w:sz w:val="18"/>
          <w:szCs w:val="16"/>
        </w:rPr>
      </w:pPr>
    </w:p>
    <w:p w14:paraId="5C9304A0" w14:textId="1D93115D" w:rsidR="00784833" w:rsidRPr="00784833" w:rsidRDefault="00784833" w:rsidP="008C032E">
      <w:pPr>
        <w:ind w:left="720"/>
        <w:rPr>
          <w:b/>
          <w:bCs/>
          <w:sz w:val="23"/>
        </w:rPr>
      </w:pPr>
      <w:r w:rsidRPr="00784833">
        <w:rPr>
          <w:b/>
          <w:bCs/>
          <w:sz w:val="23"/>
        </w:rPr>
        <w:t xml:space="preserve">Kristie Stack </w:t>
      </w:r>
    </w:p>
    <w:p w14:paraId="6659C536" w14:textId="55C42C67" w:rsidR="00784833" w:rsidRPr="0027449C" w:rsidRDefault="00784833" w:rsidP="008C032E">
      <w:pPr>
        <w:ind w:left="720"/>
      </w:pPr>
      <w:r w:rsidRPr="0027449C">
        <w:t>Associate Director, LL.M. and Graduate Student Services</w:t>
      </w:r>
    </w:p>
    <w:p w14:paraId="041D89B4" w14:textId="3763EE60" w:rsidR="00784833" w:rsidRPr="0027449C" w:rsidRDefault="00000000" w:rsidP="008C032E">
      <w:pPr>
        <w:ind w:left="720"/>
      </w:pPr>
      <w:hyperlink r:id="rId18" w:history="1">
        <w:r w:rsidR="00784833" w:rsidRPr="0027449C">
          <w:rPr>
            <w:rStyle w:val="Hyperlink"/>
          </w:rPr>
          <w:t>stackk@stjohns.edu</w:t>
        </w:r>
      </w:hyperlink>
    </w:p>
    <w:p w14:paraId="631B9B81" w14:textId="77777777" w:rsidR="0000545C" w:rsidRPr="003A3877" w:rsidRDefault="0000545C" w:rsidP="008C032E">
      <w:pPr>
        <w:ind w:left="720"/>
        <w:rPr>
          <w:sz w:val="18"/>
          <w:szCs w:val="16"/>
        </w:rPr>
      </w:pPr>
    </w:p>
    <w:p w14:paraId="36EF9A8A" w14:textId="1EE5FACB" w:rsidR="0000545C" w:rsidRPr="0000545C" w:rsidRDefault="0000545C" w:rsidP="008C032E">
      <w:pPr>
        <w:ind w:left="720"/>
        <w:rPr>
          <w:b/>
          <w:bCs/>
          <w:sz w:val="23"/>
        </w:rPr>
      </w:pPr>
      <w:bookmarkStart w:id="17" w:name="_Hlk134708680"/>
      <w:r>
        <w:rPr>
          <w:b/>
          <w:bCs/>
          <w:sz w:val="23"/>
        </w:rPr>
        <w:t>Margie Townsend</w:t>
      </w:r>
    </w:p>
    <w:p w14:paraId="564B1548" w14:textId="77777777" w:rsidR="0027449C" w:rsidRPr="0027449C" w:rsidRDefault="0000545C" w:rsidP="008C032E">
      <w:pPr>
        <w:ind w:left="720"/>
      </w:pPr>
      <w:r w:rsidRPr="0027449C">
        <w:t>Associate Director, Graduate Academic Programs</w:t>
      </w:r>
    </w:p>
    <w:p w14:paraId="13EAB283" w14:textId="3209D0CF" w:rsidR="0000545C" w:rsidRPr="0027449C" w:rsidRDefault="00000000" w:rsidP="008C032E">
      <w:pPr>
        <w:ind w:left="720"/>
      </w:pPr>
      <w:hyperlink r:id="rId19" w:history="1">
        <w:r w:rsidR="0027449C" w:rsidRPr="0027449C">
          <w:rPr>
            <w:rStyle w:val="Hyperlink"/>
          </w:rPr>
          <w:t>townsem1@stjohns.edu</w:t>
        </w:r>
      </w:hyperlink>
      <w:r w:rsidR="0027449C" w:rsidRPr="0027449C">
        <w:t xml:space="preserve"> </w:t>
      </w:r>
    </w:p>
    <w:bookmarkEnd w:id="17"/>
    <w:p w14:paraId="62BB236B" w14:textId="77777777" w:rsidR="0027449C" w:rsidRPr="003A3877" w:rsidRDefault="0027449C" w:rsidP="008C032E">
      <w:pPr>
        <w:ind w:left="720"/>
        <w:rPr>
          <w:b/>
          <w:bCs/>
          <w:sz w:val="18"/>
          <w:szCs w:val="16"/>
        </w:rPr>
      </w:pPr>
    </w:p>
    <w:p w14:paraId="0DCC362C" w14:textId="4B0B084A" w:rsidR="0027449C" w:rsidRPr="0000545C" w:rsidRDefault="0027449C" w:rsidP="008C032E">
      <w:pPr>
        <w:ind w:left="720"/>
        <w:rPr>
          <w:b/>
          <w:bCs/>
          <w:sz w:val="23"/>
        </w:rPr>
      </w:pPr>
      <w:r>
        <w:rPr>
          <w:b/>
          <w:bCs/>
          <w:sz w:val="23"/>
        </w:rPr>
        <w:t>Carl Olson</w:t>
      </w:r>
    </w:p>
    <w:p w14:paraId="5C92BB79" w14:textId="77777777" w:rsidR="0027449C" w:rsidRDefault="0027449C" w:rsidP="008C032E">
      <w:pPr>
        <w:ind w:left="720"/>
      </w:pPr>
      <w:r w:rsidRPr="0027449C">
        <w:t>Associate Director, Graduate Admissions and Global Engagement</w:t>
      </w:r>
    </w:p>
    <w:p w14:paraId="31EFE01C" w14:textId="40669D92" w:rsidR="0027449C" w:rsidRDefault="00000000" w:rsidP="008C032E">
      <w:pPr>
        <w:ind w:left="720"/>
      </w:pPr>
      <w:hyperlink r:id="rId20" w:history="1">
        <w:r w:rsidR="0027449C" w:rsidRPr="000152F3">
          <w:rPr>
            <w:rStyle w:val="Hyperlink"/>
          </w:rPr>
          <w:t>olsonc@stjohns.edu</w:t>
        </w:r>
      </w:hyperlink>
      <w:r w:rsidR="0027449C">
        <w:t xml:space="preserve"> </w:t>
      </w:r>
    </w:p>
    <w:p w14:paraId="327C98FB" w14:textId="77777777" w:rsidR="007E1DF1" w:rsidRDefault="007E1DF1" w:rsidP="0027449C"/>
    <w:p w14:paraId="289019B5" w14:textId="77777777" w:rsidR="007E1DF1" w:rsidRDefault="007E1DF1" w:rsidP="0027449C"/>
    <w:p w14:paraId="454407EC" w14:textId="77777777" w:rsidR="007E1DF1" w:rsidRDefault="007E1DF1" w:rsidP="0027449C"/>
    <w:p w14:paraId="25262DC8" w14:textId="77777777" w:rsidR="008C032E" w:rsidRDefault="008C032E" w:rsidP="0027449C">
      <w:pPr>
        <w:sectPr w:rsidR="008C032E" w:rsidSect="008C032E">
          <w:headerReference w:type="default" r:id="rId21"/>
          <w:footerReference w:type="default" r:id="rId22"/>
          <w:pgSz w:w="12240" w:h="15840"/>
          <w:pgMar w:top="1820" w:right="620" w:bottom="540" w:left="560" w:header="630" w:footer="350" w:gutter="0"/>
          <w:cols w:space="720"/>
        </w:sectPr>
      </w:pPr>
    </w:p>
    <w:p w14:paraId="7A791B25" w14:textId="77777777" w:rsidR="007E1DF1" w:rsidRDefault="007E1DF1" w:rsidP="0027449C"/>
    <w:p w14:paraId="5FD9E256" w14:textId="77777777" w:rsidR="00F60801" w:rsidRDefault="00F60801" w:rsidP="0027449C"/>
    <w:p w14:paraId="1B37E455" w14:textId="77777777" w:rsidR="000A0CFB" w:rsidRDefault="000A0CFB" w:rsidP="00AD6D03">
      <w:pPr>
        <w:pStyle w:val="BodyText"/>
        <w:ind w:left="165" w:right="372" w:hanging="22"/>
        <w:contextualSpacing/>
        <w:rPr>
          <w:color w:val="404042"/>
          <w:w w:val="105"/>
        </w:rPr>
      </w:pPr>
    </w:p>
    <w:tbl>
      <w:tblPr>
        <w:tblStyle w:val="TableGrid"/>
        <w:tblW w:w="0" w:type="auto"/>
        <w:jc w:val="center"/>
        <w:tblLook w:val="04A0" w:firstRow="1" w:lastRow="0" w:firstColumn="1" w:lastColumn="0" w:noHBand="0" w:noVBand="1"/>
      </w:tblPr>
      <w:tblGrid>
        <w:gridCol w:w="3916"/>
      </w:tblGrid>
      <w:tr w:rsidR="00AD6D03" w14:paraId="6CFADA9D" w14:textId="77777777" w:rsidTr="00AD6D03">
        <w:trPr>
          <w:trHeight w:val="543"/>
          <w:jc w:val="center"/>
        </w:trPr>
        <w:tc>
          <w:tcPr>
            <w:tcW w:w="3916" w:type="dxa"/>
            <w:shd w:val="clear" w:color="auto" w:fill="C00000"/>
          </w:tcPr>
          <w:p w14:paraId="27BA6D8E" w14:textId="77777777" w:rsidR="00AD6D03" w:rsidRPr="00AD6D03" w:rsidRDefault="00AD6D03" w:rsidP="00AD6D03">
            <w:pPr>
              <w:pStyle w:val="BodyText"/>
              <w:spacing w:before="5"/>
              <w:jc w:val="center"/>
              <w:rPr>
                <w:b/>
                <w:bCs/>
                <w:color w:val="FFFFFF" w:themeColor="background1"/>
                <w:sz w:val="6"/>
                <w:szCs w:val="6"/>
              </w:rPr>
            </w:pPr>
          </w:p>
          <w:p w14:paraId="11E72ECB" w14:textId="224E0FA2" w:rsidR="00AD6D03" w:rsidRPr="00AD6D03" w:rsidRDefault="00AD6D03" w:rsidP="00AD6D03">
            <w:pPr>
              <w:pStyle w:val="BodyText"/>
              <w:spacing w:before="5"/>
              <w:jc w:val="center"/>
              <w:rPr>
                <w:b/>
                <w:bCs/>
                <w:color w:val="FFFFFF" w:themeColor="background1"/>
                <w:sz w:val="28"/>
                <w:szCs w:val="28"/>
              </w:rPr>
            </w:pPr>
            <w:r>
              <w:rPr>
                <w:b/>
                <w:bCs/>
                <w:color w:val="FFFFFF" w:themeColor="background1"/>
                <w:sz w:val="28"/>
                <w:szCs w:val="28"/>
              </w:rPr>
              <w:t>RESOURCES</w:t>
            </w:r>
          </w:p>
        </w:tc>
      </w:tr>
      <w:bookmarkEnd w:id="16"/>
    </w:tbl>
    <w:p w14:paraId="2E0E764F" w14:textId="77777777" w:rsidR="000D6971" w:rsidRDefault="000D6971" w:rsidP="000D6971">
      <w:pPr>
        <w:pStyle w:val="BodyText"/>
        <w:tabs>
          <w:tab w:val="left" w:pos="1928"/>
        </w:tabs>
        <w:spacing w:before="5"/>
        <w:rPr>
          <w:sz w:val="23"/>
        </w:rPr>
      </w:pPr>
    </w:p>
    <w:p w14:paraId="2D8F5F95" w14:textId="2751EEFA" w:rsidR="000D6971" w:rsidRPr="008E357D" w:rsidRDefault="000D6971" w:rsidP="007A5D21">
      <w:pPr>
        <w:pStyle w:val="BodyText"/>
        <w:tabs>
          <w:tab w:val="left" w:pos="1928"/>
        </w:tabs>
        <w:contextualSpacing/>
        <w:rPr>
          <w:b/>
          <w:bCs/>
          <w:sz w:val="23"/>
          <w:szCs w:val="23"/>
        </w:rPr>
      </w:pPr>
      <w:r w:rsidRPr="008E357D">
        <w:rPr>
          <w:b/>
          <w:bCs/>
          <w:sz w:val="23"/>
          <w:szCs w:val="23"/>
        </w:rPr>
        <w:t>General</w:t>
      </w:r>
    </w:p>
    <w:p w14:paraId="3EED066A" w14:textId="7A498613" w:rsidR="00AD6D03" w:rsidRDefault="00D84D73" w:rsidP="007A5D21">
      <w:pPr>
        <w:pStyle w:val="BodyText"/>
        <w:numPr>
          <w:ilvl w:val="0"/>
          <w:numId w:val="11"/>
        </w:numPr>
        <w:tabs>
          <w:tab w:val="left" w:pos="1928"/>
        </w:tabs>
        <w:contextualSpacing/>
      </w:pPr>
      <w:r w:rsidRPr="008E357D">
        <w:t xml:space="preserve">Board of Law Examiners (BOLE) FAQ Guide: </w:t>
      </w:r>
      <w:hyperlink r:id="rId23" w:history="1">
        <w:r w:rsidRPr="008E357D">
          <w:rPr>
            <w:rStyle w:val="Hyperlink"/>
          </w:rPr>
          <w:t>https://www.nybarexam.org/thebar/NYBarExamInformationGuide.pdf</w:t>
        </w:r>
      </w:hyperlink>
      <w:r w:rsidRPr="008E357D">
        <w:t xml:space="preserve"> </w:t>
      </w:r>
    </w:p>
    <w:p w14:paraId="11A6C8A1" w14:textId="09E1CBBF" w:rsidR="00E0682D" w:rsidRPr="008E357D" w:rsidRDefault="00E0682D" w:rsidP="007A5D21">
      <w:pPr>
        <w:pStyle w:val="BodyText"/>
        <w:numPr>
          <w:ilvl w:val="0"/>
          <w:numId w:val="11"/>
        </w:numPr>
        <w:tabs>
          <w:tab w:val="left" w:pos="1928"/>
        </w:tabs>
        <w:contextualSpacing/>
      </w:pPr>
      <w:r>
        <w:t xml:space="preserve">St. John’s Law Bar Exam Information Website: </w:t>
      </w:r>
      <w:hyperlink r:id="rId24" w:history="1">
        <w:r w:rsidRPr="00420E51">
          <w:rPr>
            <w:rStyle w:val="Hyperlink"/>
          </w:rPr>
          <w:t>https://www.stjohns.edu/law/online-student-center/bar-info</w:t>
        </w:r>
      </w:hyperlink>
      <w:r>
        <w:t xml:space="preserve"> </w:t>
      </w:r>
    </w:p>
    <w:p w14:paraId="410FB98B" w14:textId="77777777" w:rsidR="007A5D21" w:rsidRDefault="007A5D21" w:rsidP="007A5D21">
      <w:pPr>
        <w:pStyle w:val="BodyText"/>
        <w:tabs>
          <w:tab w:val="left" w:pos="1928"/>
        </w:tabs>
        <w:contextualSpacing/>
        <w:rPr>
          <w:sz w:val="23"/>
        </w:rPr>
      </w:pPr>
    </w:p>
    <w:p w14:paraId="587EFE51" w14:textId="2AEA0424" w:rsidR="004A4D9D" w:rsidRPr="008E357D" w:rsidRDefault="004A4D9D" w:rsidP="007A5D21">
      <w:pPr>
        <w:pStyle w:val="BodyText"/>
        <w:tabs>
          <w:tab w:val="left" w:pos="1928"/>
        </w:tabs>
        <w:contextualSpacing/>
        <w:rPr>
          <w:b/>
          <w:bCs/>
          <w:sz w:val="23"/>
          <w:szCs w:val="23"/>
        </w:rPr>
      </w:pPr>
      <w:r w:rsidRPr="008E357D">
        <w:rPr>
          <w:b/>
          <w:bCs/>
          <w:sz w:val="23"/>
          <w:szCs w:val="23"/>
        </w:rPr>
        <w:t>National Conference of B</w:t>
      </w:r>
      <w:r w:rsidR="001B0412">
        <w:rPr>
          <w:b/>
          <w:bCs/>
          <w:sz w:val="23"/>
          <w:szCs w:val="23"/>
        </w:rPr>
        <w:t>ar</w:t>
      </w:r>
      <w:r w:rsidRPr="008E357D">
        <w:rPr>
          <w:b/>
          <w:bCs/>
          <w:sz w:val="23"/>
          <w:szCs w:val="23"/>
        </w:rPr>
        <w:t xml:space="preserve"> Examiners (NCBE) Account</w:t>
      </w:r>
    </w:p>
    <w:p w14:paraId="705D7803" w14:textId="12EE28CE" w:rsidR="004A4D9D" w:rsidRPr="008E357D" w:rsidRDefault="00E75322" w:rsidP="00E75322">
      <w:pPr>
        <w:pStyle w:val="ListParagraph"/>
        <w:numPr>
          <w:ilvl w:val="0"/>
          <w:numId w:val="11"/>
        </w:numPr>
      </w:pPr>
      <w:r w:rsidRPr="008E357D">
        <w:t xml:space="preserve">NCBE Account Creation: </w:t>
      </w:r>
      <w:hyperlink r:id="rId25" w:history="1">
        <w:r w:rsidRPr="008E357D">
          <w:rPr>
            <w:rStyle w:val="Hyperlink"/>
          </w:rPr>
          <w:t>https://auth.ncbex.org/account/create</w:t>
        </w:r>
      </w:hyperlink>
      <w:r w:rsidRPr="008E357D">
        <w:t xml:space="preserve"> </w:t>
      </w:r>
    </w:p>
    <w:p w14:paraId="309AD2E9" w14:textId="77777777" w:rsidR="004A4D9D" w:rsidRPr="008E357D" w:rsidRDefault="004A4D9D" w:rsidP="007A5D21">
      <w:pPr>
        <w:pStyle w:val="BodyText"/>
        <w:tabs>
          <w:tab w:val="left" w:pos="1928"/>
        </w:tabs>
        <w:contextualSpacing/>
        <w:rPr>
          <w:b/>
          <w:bCs/>
          <w:sz w:val="23"/>
          <w:szCs w:val="23"/>
        </w:rPr>
      </w:pPr>
    </w:p>
    <w:p w14:paraId="5381E3CA" w14:textId="29D456DC" w:rsidR="00E75322" w:rsidRPr="008E357D" w:rsidRDefault="001B0412" w:rsidP="007A5D21">
      <w:pPr>
        <w:pStyle w:val="BodyText"/>
        <w:tabs>
          <w:tab w:val="left" w:pos="1928"/>
        </w:tabs>
        <w:contextualSpacing/>
        <w:rPr>
          <w:b/>
          <w:bCs/>
          <w:sz w:val="23"/>
          <w:szCs w:val="23"/>
        </w:rPr>
      </w:pPr>
      <w:r>
        <w:rPr>
          <w:b/>
          <w:bCs/>
          <w:sz w:val="23"/>
          <w:szCs w:val="23"/>
        </w:rPr>
        <w:t xml:space="preserve">NY </w:t>
      </w:r>
      <w:r w:rsidR="00E75322" w:rsidRPr="008E357D">
        <w:rPr>
          <w:b/>
          <w:bCs/>
          <w:sz w:val="23"/>
          <w:szCs w:val="23"/>
        </w:rPr>
        <w:t>Board of Law Examiners (BOLE) Account</w:t>
      </w:r>
    </w:p>
    <w:p w14:paraId="669E2945" w14:textId="350C344F" w:rsidR="00E75322" w:rsidRPr="008E357D" w:rsidRDefault="001242B3" w:rsidP="001242B3">
      <w:pPr>
        <w:pStyle w:val="BodyText"/>
        <w:numPr>
          <w:ilvl w:val="0"/>
          <w:numId w:val="11"/>
        </w:numPr>
        <w:tabs>
          <w:tab w:val="left" w:pos="1928"/>
        </w:tabs>
        <w:contextualSpacing/>
      </w:pPr>
      <w:r w:rsidRPr="008E357D">
        <w:t xml:space="preserve">BOLE Account Creation: </w:t>
      </w:r>
      <w:hyperlink r:id="rId26" w:history="1">
        <w:r w:rsidRPr="008E357D">
          <w:rPr>
            <w:rStyle w:val="Hyperlink"/>
          </w:rPr>
          <w:t>https://portal.nybarexam.org/CreateAccount</w:t>
        </w:r>
      </w:hyperlink>
    </w:p>
    <w:p w14:paraId="7DDE1A26" w14:textId="77777777" w:rsidR="00E75322" w:rsidRDefault="00E75322" w:rsidP="00E75322">
      <w:pPr>
        <w:pStyle w:val="BodyText"/>
        <w:tabs>
          <w:tab w:val="left" w:pos="1928"/>
        </w:tabs>
        <w:contextualSpacing/>
        <w:rPr>
          <w:b/>
          <w:bCs/>
          <w:sz w:val="24"/>
          <w:szCs w:val="24"/>
        </w:rPr>
      </w:pPr>
    </w:p>
    <w:p w14:paraId="2B374D06" w14:textId="2A60A3F7" w:rsidR="007A5D21" w:rsidRPr="008E357D" w:rsidRDefault="007A5D21" w:rsidP="007A5D21">
      <w:pPr>
        <w:pStyle w:val="BodyText"/>
        <w:tabs>
          <w:tab w:val="left" w:pos="1928"/>
        </w:tabs>
        <w:contextualSpacing/>
        <w:rPr>
          <w:b/>
          <w:bCs/>
          <w:sz w:val="23"/>
          <w:szCs w:val="23"/>
        </w:rPr>
      </w:pPr>
      <w:r w:rsidRPr="008E357D">
        <w:rPr>
          <w:b/>
          <w:bCs/>
          <w:sz w:val="23"/>
          <w:szCs w:val="23"/>
        </w:rPr>
        <w:t>Advanced Evaluation of Eligibility</w:t>
      </w:r>
    </w:p>
    <w:p w14:paraId="19C1AA36" w14:textId="50ED1237" w:rsidR="00D91F92" w:rsidRPr="008E357D" w:rsidRDefault="00D91F92" w:rsidP="00D91F92">
      <w:pPr>
        <w:pStyle w:val="BodyText"/>
        <w:numPr>
          <w:ilvl w:val="0"/>
          <w:numId w:val="11"/>
        </w:numPr>
        <w:tabs>
          <w:tab w:val="left" w:pos="1928"/>
        </w:tabs>
        <w:contextualSpacing/>
        <w:rPr>
          <w:b/>
          <w:bCs/>
        </w:rPr>
      </w:pPr>
      <w:r w:rsidRPr="008E357D">
        <w:t xml:space="preserve">BOLE Foreign Legal Education Guidance: </w:t>
      </w:r>
      <w:hyperlink r:id="rId27" w:history="1">
        <w:r w:rsidRPr="008E357D">
          <w:rPr>
            <w:rStyle w:val="Hyperlink"/>
          </w:rPr>
          <w:t>https://www.nybarexam.org/Foreign/ForeignLegalEducation.htm</w:t>
        </w:r>
      </w:hyperlink>
      <w:r w:rsidRPr="008E357D">
        <w:t xml:space="preserve"> </w:t>
      </w:r>
    </w:p>
    <w:p w14:paraId="3653E9F3" w14:textId="27750807" w:rsidR="007C6110" w:rsidRPr="00376D2A" w:rsidRDefault="00C30CDF" w:rsidP="004B69D5">
      <w:pPr>
        <w:pStyle w:val="BodyText"/>
        <w:numPr>
          <w:ilvl w:val="0"/>
          <w:numId w:val="11"/>
        </w:numPr>
        <w:tabs>
          <w:tab w:val="left" w:pos="1928"/>
        </w:tabs>
        <w:contextualSpacing/>
        <w:rPr>
          <w:b/>
          <w:bCs/>
        </w:rPr>
      </w:pPr>
      <w:r w:rsidRPr="008E357D">
        <w:t xml:space="preserve">BOLE Foreign Legal Education Handbook: </w:t>
      </w:r>
      <w:hyperlink r:id="rId28" w:history="1">
        <w:r w:rsidRPr="008E357D">
          <w:rPr>
            <w:rStyle w:val="Hyperlink"/>
          </w:rPr>
          <w:t>https://www.nybarexam.org/Foreign/NY%20Bar%20Exam%20Foreign%20Legal%20Education%20Handbook_6.13.2019.pdf</w:t>
        </w:r>
      </w:hyperlink>
      <w:r w:rsidRPr="008E357D">
        <w:t xml:space="preserve"> </w:t>
      </w:r>
    </w:p>
    <w:p w14:paraId="08395231" w14:textId="345DB58C" w:rsidR="00E4592A" w:rsidRDefault="00E4592A" w:rsidP="006D4EF5">
      <w:pPr>
        <w:rPr>
          <w:sz w:val="23"/>
          <w:szCs w:val="23"/>
        </w:rPr>
      </w:pPr>
    </w:p>
    <w:p w14:paraId="57862A40" w14:textId="3255F5C8" w:rsidR="006D4EF5" w:rsidRPr="008E357D" w:rsidRDefault="006D4EF5" w:rsidP="006D4EF5">
      <w:pPr>
        <w:pStyle w:val="BodyText"/>
        <w:tabs>
          <w:tab w:val="left" w:pos="1928"/>
        </w:tabs>
        <w:contextualSpacing/>
        <w:rPr>
          <w:b/>
          <w:bCs/>
          <w:sz w:val="23"/>
          <w:szCs w:val="23"/>
        </w:rPr>
      </w:pPr>
      <w:r w:rsidRPr="008E357D">
        <w:rPr>
          <w:b/>
          <w:bCs/>
          <w:sz w:val="23"/>
          <w:szCs w:val="23"/>
        </w:rPr>
        <w:t xml:space="preserve">Certificate of Attendance </w:t>
      </w:r>
    </w:p>
    <w:p w14:paraId="7DF371DC" w14:textId="0041FF34" w:rsidR="006D4EF5" w:rsidRPr="008E357D" w:rsidRDefault="006520B9" w:rsidP="006D4EF5">
      <w:pPr>
        <w:pStyle w:val="ListParagraph"/>
        <w:numPr>
          <w:ilvl w:val="0"/>
          <w:numId w:val="12"/>
        </w:numPr>
      </w:pPr>
      <w:r w:rsidRPr="008E357D">
        <w:t xml:space="preserve">Accessing Your St. John’s Law Transcript: </w:t>
      </w:r>
      <w:hyperlink r:id="rId29" w:history="1">
        <w:r w:rsidRPr="008E357D">
          <w:rPr>
            <w:rStyle w:val="Hyperlink"/>
          </w:rPr>
          <w:t>https://www.stjohns.edu/online-student-center/office-registrar/registrar-resources</w:t>
        </w:r>
      </w:hyperlink>
      <w:r w:rsidRPr="008E357D">
        <w:t xml:space="preserve"> </w:t>
      </w:r>
    </w:p>
    <w:p w14:paraId="7E194EB8" w14:textId="4B3272CD" w:rsidR="00F35C6D" w:rsidRPr="008E357D" w:rsidRDefault="00352EFE" w:rsidP="006D4EF5">
      <w:pPr>
        <w:pStyle w:val="ListParagraph"/>
        <w:numPr>
          <w:ilvl w:val="0"/>
          <w:numId w:val="12"/>
        </w:numPr>
      </w:pPr>
      <w:r w:rsidRPr="008E357D">
        <w:t xml:space="preserve">Sample Certificate of Attendance from BOLE: </w:t>
      </w:r>
      <w:hyperlink r:id="rId30" w:history="1">
        <w:r w:rsidRPr="008E357D">
          <w:rPr>
            <w:rStyle w:val="Hyperlink"/>
          </w:rPr>
          <w:t>https://www.nybarexam.org/Docs/LL.M%20Certifcate%20Of%20Attendance%20Form_March%2031,%202022.pdf</w:t>
        </w:r>
      </w:hyperlink>
      <w:r w:rsidRPr="008E357D">
        <w:t xml:space="preserve"> </w:t>
      </w:r>
    </w:p>
    <w:p w14:paraId="7C711E93" w14:textId="77777777" w:rsidR="004C5BB9" w:rsidRPr="008E357D" w:rsidRDefault="004C5BB9" w:rsidP="004C5BB9">
      <w:pPr>
        <w:pStyle w:val="ListParagraph"/>
        <w:numPr>
          <w:ilvl w:val="0"/>
          <w:numId w:val="12"/>
        </w:numPr>
      </w:pPr>
      <w:r w:rsidRPr="008E357D">
        <w:t xml:space="preserve">LL.M. in U.S. Legal Studies Advising Guide: </w:t>
      </w:r>
      <w:hyperlink r:id="rId31" w:history="1">
        <w:r w:rsidRPr="008E357D">
          <w:rPr>
            <w:rStyle w:val="Hyperlink"/>
          </w:rPr>
          <w:t>https://www.stjohns.edu/media/96496</w:t>
        </w:r>
      </w:hyperlink>
      <w:r w:rsidRPr="008E357D">
        <w:t xml:space="preserve"> </w:t>
      </w:r>
    </w:p>
    <w:p w14:paraId="1AAED854" w14:textId="77777777" w:rsidR="004C5BB9" w:rsidRPr="008E357D" w:rsidRDefault="004C5BB9" w:rsidP="004C5BB9">
      <w:pPr>
        <w:pStyle w:val="ListParagraph"/>
        <w:numPr>
          <w:ilvl w:val="0"/>
          <w:numId w:val="12"/>
        </w:numPr>
      </w:pPr>
      <w:r w:rsidRPr="008E357D">
        <w:t xml:space="preserve">LL.M. in Transnational Legal Practice Bar Pathway Advising Guide: </w:t>
      </w:r>
      <w:hyperlink r:id="rId32" w:history="1">
        <w:r w:rsidRPr="008E357D">
          <w:rPr>
            <w:rStyle w:val="Hyperlink"/>
          </w:rPr>
          <w:t>https://www.stjohns.edu/media/96491</w:t>
        </w:r>
      </w:hyperlink>
      <w:r w:rsidRPr="008E357D">
        <w:t xml:space="preserve"> </w:t>
      </w:r>
    </w:p>
    <w:p w14:paraId="40ADC9C9" w14:textId="77777777" w:rsidR="004C5BB9" w:rsidRPr="00376D2A" w:rsidRDefault="004C5BB9" w:rsidP="004C5BB9">
      <w:pPr>
        <w:pStyle w:val="ListParagraph"/>
        <w:numPr>
          <w:ilvl w:val="0"/>
          <w:numId w:val="12"/>
        </w:numPr>
      </w:pPr>
      <w:r w:rsidRPr="008E357D">
        <w:t xml:space="preserve">LL.M. in Bankruptcy Advising Guide: </w:t>
      </w:r>
      <w:hyperlink r:id="rId33" w:history="1">
        <w:r w:rsidRPr="008E357D">
          <w:rPr>
            <w:rStyle w:val="Hyperlink"/>
          </w:rPr>
          <w:t>https://www.stjohns.edu/sites/default/files/2023-03/BANK-Advising-Guide-22-23docx-2.pdf</w:t>
        </w:r>
      </w:hyperlink>
      <w:r w:rsidRPr="008E357D">
        <w:t xml:space="preserve"> </w:t>
      </w:r>
    </w:p>
    <w:p w14:paraId="756F5879" w14:textId="77777777" w:rsidR="00F35C6D" w:rsidRDefault="00F35C6D" w:rsidP="00F35C6D">
      <w:pPr>
        <w:pStyle w:val="BodyText"/>
        <w:tabs>
          <w:tab w:val="left" w:pos="1928"/>
        </w:tabs>
        <w:contextualSpacing/>
        <w:rPr>
          <w:b/>
          <w:bCs/>
          <w:sz w:val="24"/>
          <w:szCs w:val="24"/>
        </w:rPr>
      </w:pPr>
    </w:p>
    <w:p w14:paraId="70978274" w14:textId="1CAE5AED" w:rsidR="00F35C6D" w:rsidRPr="008E357D" w:rsidRDefault="00F35C6D" w:rsidP="00F35C6D">
      <w:pPr>
        <w:pStyle w:val="BodyText"/>
        <w:tabs>
          <w:tab w:val="left" w:pos="1928"/>
        </w:tabs>
        <w:contextualSpacing/>
        <w:rPr>
          <w:b/>
          <w:bCs/>
          <w:sz w:val="23"/>
          <w:szCs w:val="23"/>
        </w:rPr>
      </w:pPr>
      <w:bookmarkStart w:id="18" w:name="_Hlk134464026"/>
      <w:r w:rsidRPr="008E357D">
        <w:rPr>
          <w:b/>
          <w:bCs/>
          <w:sz w:val="23"/>
          <w:szCs w:val="23"/>
        </w:rPr>
        <w:t xml:space="preserve">Uniform Bar Exam </w:t>
      </w:r>
      <w:r w:rsidR="00322F88" w:rsidRPr="008E357D">
        <w:rPr>
          <w:b/>
          <w:bCs/>
          <w:sz w:val="23"/>
          <w:szCs w:val="23"/>
        </w:rPr>
        <w:t xml:space="preserve">(UBE) </w:t>
      </w:r>
      <w:r w:rsidRPr="008E357D">
        <w:rPr>
          <w:b/>
          <w:bCs/>
          <w:sz w:val="23"/>
          <w:szCs w:val="23"/>
        </w:rPr>
        <w:t>Application</w:t>
      </w:r>
    </w:p>
    <w:bookmarkEnd w:id="18"/>
    <w:p w14:paraId="2424D2D9" w14:textId="5DFAEB00" w:rsidR="008C2DBC" w:rsidRPr="008E357D" w:rsidRDefault="0025485D" w:rsidP="00210CFC">
      <w:pPr>
        <w:pStyle w:val="ListParagraph"/>
        <w:numPr>
          <w:ilvl w:val="0"/>
          <w:numId w:val="13"/>
        </w:numPr>
      </w:pPr>
      <w:r w:rsidRPr="008E357D">
        <w:t>National Conference of B</w:t>
      </w:r>
      <w:r w:rsidR="00B40255">
        <w:t>ar</w:t>
      </w:r>
      <w:r w:rsidRPr="008E357D">
        <w:t xml:space="preserve"> Examiners </w:t>
      </w:r>
      <w:r w:rsidR="0025544F" w:rsidRPr="008E357D">
        <w:t xml:space="preserve">(NCBE) </w:t>
      </w:r>
      <w:r w:rsidRPr="008E357D">
        <w:t xml:space="preserve">Website: </w:t>
      </w:r>
      <w:hyperlink r:id="rId34" w:history="1">
        <w:r w:rsidRPr="008E357D">
          <w:rPr>
            <w:rStyle w:val="Hyperlink"/>
          </w:rPr>
          <w:t>https://www.ncbex.org/</w:t>
        </w:r>
      </w:hyperlink>
      <w:r w:rsidRPr="008E357D">
        <w:t xml:space="preserve"> </w:t>
      </w:r>
    </w:p>
    <w:p w14:paraId="7D644F78" w14:textId="70072B08" w:rsidR="002607B4" w:rsidRDefault="006566B6" w:rsidP="00100453">
      <w:pPr>
        <w:pStyle w:val="ListParagraph"/>
        <w:numPr>
          <w:ilvl w:val="0"/>
          <w:numId w:val="13"/>
        </w:numPr>
      </w:pPr>
      <w:r w:rsidRPr="008E357D">
        <w:t xml:space="preserve">UBE Overview with Jurisdictions: </w:t>
      </w:r>
      <w:hyperlink r:id="rId35" w:history="1">
        <w:r w:rsidR="002607B4" w:rsidRPr="000957A3">
          <w:rPr>
            <w:rStyle w:val="Hyperlink"/>
          </w:rPr>
          <w:t>https://www.ncbex.org/jurisdictions</w:t>
        </w:r>
      </w:hyperlink>
    </w:p>
    <w:p w14:paraId="31B0307A" w14:textId="0BE222F9" w:rsidR="00972351" w:rsidRPr="008E357D" w:rsidRDefault="00972351" w:rsidP="00100453">
      <w:pPr>
        <w:pStyle w:val="ListParagraph"/>
        <w:numPr>
          <w:ilvl w:val="0"/>
          <w:numId w:val="13"/>
        </w:numPr>
      </w:pPr>
      <w:r>
        <w:t xml:space="preserve">UBE </w:t>
      </w:r>
      <w:proofErr w:type="spellStart"/>
      <w:r>
        <w:t>ExamSoft</w:t>
      </w:r>
      <w:proofErr w:type="spellEnd"/>
      <w:r>
        <w:t xml:space="preserve"> </w:t>
      </w:r>
      <w:r w:rsidR="00A82B79">
        <w:t>Computer/</w:t>
      </w:r>
      <w:r>
        <w:t xml:space="preserve">System Requirements: </w:t>
      </w:r>
      <w:hyperlink r:id="rId36" w:history="1">
        <w:r w:rsidRPr="00911BCF">
          <w:rPr>
            <w:rStyle w:val="Hyperlink"/>
          </w:rPr>
          <w:t>https://bar.examsoft.com/system-requirements/</w:t>
        </w:r>
      </w:hyperlink>
      <w:r>
        <w:t xml:space="preserve"> </w:t>
      </w:r>
    </w:p>
    <w:p w14:paraId="0BD6299F" w14:textId="77777777" w:rsidR="008E357D" w:rsidRDefault="008E357D" w:rsidP="00322F88">
      <w:pPr>
        <w:pStyle w:val="BodyText"/>
        <w:tabs>
          <w:tab w:val="left" w:pos="1928"/>
        </w:tabs>
        <w:contextualSpacing/>
        <w:rPr>
          <w:b/>
          <w:bCs/>
          <w:sz w:val="23"/>
          <w:szCs w:val="23"/>
        </w:rPr>
      </w:pPr>
    </w:p>
    <w:p w14:paraId="7602307A" w14:textId="73F151A5" w:rsidR="00322F88" w:rsidRPr="008E357D" w:rsidRDefault="00322F88" w:rsidP="00322F88">
      <w:pPr>
        <w:pStyle w:val="BodyText"/>
        <w:tabs>
          <w:tab w:val="left" w:pos="1928"/>
        </w:tabs>
        <w:contextualSpacing/>
        <w:rPr>
          <w:b/>
          <w:bCs/>
          <w:sz w:val="23"/>
          <w:szCs w:val="23"/>
        </w:rPr>
      </w:pPr>
      <w:r w:rsidRPr="008E357D">
        <w:rPr>
          <w:b/>
          <w:bCs/>
          <w:sz w:val="23"/>
          <w:szCs w:val="23"/>
        </w:rPr>
        <w:t xml:space="preserve">New York Law Course (NYLC) </w:t>
      </w:r>
    </w:p>
    <w:p w14:paraId="4D0AAE42" w14:textId="38FF4D70" w:rsidR="00322F88" w:rsidRPr="008E357D" w:rsidRDefault="007F5829" w:rsidP="00322F88">
      <w:pPr>
        <w:pStyle w:val="ListParagraph"/>
        <w:numPr>
          <w:ilvl w:val="0"/>
          <w:numId w:val="13"/>
        </w:numPr>
      </w:pPr>
      <w:r w:rsidRPr="008E357D">
        <w:t xml:space="preserve">BOLE NYLC Overview: </w:t>
      </w:r>
      <w:hyperlink r:id="rId37" w:history="1">
        <w:r w:rsidRPr="008E357D">
          <w:rPr>
            <w:rStyle w:val="Hyperlink"/>
          </w:rPr>
          <w:t>https://www.newyorklawcourse.org/</w:t>
        </w:r>
      </w:hyperlink>
      <w:r w:rsidRPr="008E357D">
        <w:t xml:space="preserve"> </w:t>
      </w:r>
    </w:p>
    <w:p w14:paraId="7BAF9C1A" w14:textId="1155A5D4" w:rsidR="008B2858" w:rsidRPr="00F35C6D" w:rsidRDefault="008B2858" w:rsidP="00322F88">
      <w:pPr>
        <w:pStyle w:val="ListParagraph"/>
        <w:numPr>
          <w:ilvl w:val="0"/>
          <w:numId w:val="13"/>
        </w:numPr>
        <w:rPr>
          <w:sz w:val="23"/>
          <w:szCs w:val="23"/>
        </w:rPr>
      </w:pPr>
      <w:r w:rsidRPr="008E357D">
        <w:t xml:space="preserve">Materials and </w:t>
      </w:r>
      <w:r w:rsidR="00FC17B8">
        <w:t>S</w:t>
      </w:r>
      <w:r w:rsidRPr="008E357D">
        <w:t xml:space="preserve">ample </w:t>
      </w:r>
      <w:r w:rsidR="00FC17B8">
        <w:t>Q</w:t>
      </w:r>
      <w:r w:rsidRPr="008E357D">
        <w:t xml:space="preserve">uestions: </w:t>
      </w:r>
      <w:hyperlink r:id="rId38" w:history="1">
        <w:r w:rsidRPr="008E357D">
          <w:rPr>
            <w:rStyle w:val="Hyperlink"/>
          </w:rPr>
          <w:t>https://www.nybarexam.org/Content/CourseMaterials.htm</w:t>
        </w:r>
      </w:hyperlink>
      <w:r w:rsidRPr="008E357D">
        <w:t xml:space="preserve"> </w:t>
      </w:r>
    </w:p>
    <w:p w14:paraId="2DCBF038" w14:textId="77777777" w:rsidR="00322F88" w:rsidRDefault="00322F88" w:rsidP="00322F88">
      <w:pPr>
        <w:contextualSpacing/>
        <w:rPr>
          <w:sz w:val="23"/>
          <w:szCs w:val="23"/>
        </w:rPr>
      </w:pPr>
    </w:p>
    <w:p w14:paraId="03CB70CF" w14:textId="1307ECCD" w:rsidR="00322F88" w:rsidRPr="008E357D" w:rsidRDefault="00322F88" w:rsidP="00322F88">
      <w:pPr>
        <w:pStyle w:val="BodyText"/>
        <w:tabs>
          <w:tab w:val="left" w:pos="1928"/>
        </w:tabs>
        <w:contextualSpacing/>
        <w:rPr>
          <w:b/>
          <w:bCs/>
          <w:sz w:val="23"/>
          <w:szCs w:val="23"/>
        </w:rPr>
      </w:pPr>
      <w:r w:rsidRPr="008E357D">
        <w:rPr>
          <w:b/>
          <w:bCs/>
          <w:sz w:val="23"/>
          <w:szCs w:val="23"/>
        </w:rPr>
        <w:t>New York Law Exam (NYLE)</w:t>
      </w:r>
    </w:p>
    <w:p w14:paraId="2EB36E39" w14:textId="14E37B15" w:rsidR="00322F88" w:rsidRPr="008E357D" w:rsidRDefault="00E25660" w:rsidP="00322F88">
      <w:pPr>
        <w:pStyle w:val="ListParagraph"/>
        <w:numPr>
          <w:ilvl w:val="0"/>
          <w:numId w:val="13"/>
        </w:numPr>
      </w:pPr>
      <w:r w:rsidRPr="008E357D">
        <w:t xml:space="preserve">Materials and </w:t>
      </w:r>
      <w:r w:rsidR="00FC17B8">
        <w:t>S</w:t>
      </w:r>
      <w:r w:rsidRPr="008E357D">
        <w:t xml:space="preserve">ample </w:t>
      </w:r>
      <w:r w:rsidR="00FC17B8">
        <w:t>Q</w:t>
      </w:r>
      <w:r w:rsidRPr="008E357D">
        <w:t xml:space="preserve">uestions: </w:t>
      </w:r>
      <w:hyperlink r:id="rId39" w:history="1">
        <w:r w:rsidRPr="008E357D">
          <w:rPr>
            <w:rStyle w:val="Hyperlink"/>
          </w:rPr>
          <w:t>https://www.nybarexam.org/Content/CourseMaterials.htm</w:t>
        </w:r>
      </w:hyperlink>
      <w:r w:rsidRPr="008E357D">
        <w:t xml:space="preserve"> </w:t>
      </w:r>
    </w:p>
    <w:p w14:paraId="40581ADD" w14:textId="77777777" w:rsidR="00322F88" w:rsidRDefault="00322F88" w:rsidP="00322F88">
      <w:pPr>
        <w:contextualSpacing/>
        <w:rPr>
          <w:sz w:val="23"/>
          <w:szCs w:val="23"/>
        </w:rPr>
      </w:pPr>
    </w:p>
    <w:p w14:paraId="0F0B713F" w14:textId="19A979E9" w:rsidR="00322F88" w:rsidRPr="008E357D" w:rsidRDefault="00322F88" w:rsidP="00322F88">
      <w:pPr>
        <w:pStyle w:val="BodyText"/>
        <w:tabs>
          <w:tab w:val="left" w:pos="1928"/>
        </w:tabs>
        <w:contextualSpacing/>
        <w:rPr>
          <w:b/>
          <w:bCs/>
          <w:sz w:val="23"/>
          <w:szCs w:val="23"/>
        </w:rPr>
      </w:pPr>
      <w:r w:rsidRPr="008E357D">
        <w:rPr>
          <w:b/>
          <w:bCs/>
          <w:sz w:val="23"/>
          <w:szCs w:val="23"/>
        </w:rPr>
        <w:t xml:space="preserve">Multistate Professional Responsibility Examination (MPRE)  </w:t>
      </w:r>
    </w:p>
    <w:p w14:paraId="17FF4D31" w14:textId="6457E7B0" w:rsidR="00347573" w:rsidRDefault="00347573" w:rsidP="00316C5F">
      <w:pPr>
        <w:pStyle w:val="ListParagraph"/>
        <w:numPr>
          <w:ilvl w:val="0"/>
          <w:numId w:val="13"/>
        </w:numPr>
      </w:pPr>
      <w:r w:rsidRPr="008E357D">
        <w:t>Overvie</w:t>
      </w:r>
      <w:r w:rsidR="00E21427">
        <w:t>w</w:t>
      </w:r>
      <w:r w:rsidRPr="008E357D">
        <w:t xml:space="preserve">: </w:t>
      </w:r>
      <w:hyperlink r:id="rId40" w:history="1">
        <w:r w:rsidRPr="008E357D">
          <w:rPr>
            <w:rStyle w:val="Hyperlink"/>
          </w:rPr>
          <w:t>https://www.ncbex.org/exams/mpre/</w:t>
        </w:r>
      </w:hyperlink>
      <w:r w:rsidRPr="008E357D">
        <w:t xml:space="preserve"> </w:t>
      </w:r>
    </w:p>
    <w:p w14:paraId="4705D9A8" w14:textId="5921B271" w:rsidR="00E21427" w:rsidRPr="008E357D" w:rsidRDefault="00E21427" w:rsidP="00316C5F">
      <w:pPr>
        <w:pStyle w:val="ListParagraph"/>
        <w:numPr>
          <w:ilvl w:val="0"/>
          <w:numId w:val="13"/>
        </w:numPr>
      </w:pPr>
      <w:r>
        <w:t xml:space="preserve">Preparing for the MPRE: </w:t>
      </w:r>
      <w:hyperlink r:id="rId41" w:history="1">
        <w:r w:rsidRPr="00AD0D7D">
          <w:rPr>
            <w:rStyle w:val="Hyperlink"/>
          </w:rPr>
          <w:t>https://www.ncbex.org/exams/mpre/preparing-mpre</w:t>
        </w:r>
      </w:hyperlink>
      <w:r>
        <w:t xml:space="preserve"> </w:t>
      </w:r>
    </w:p>
    <w:p w14:paraId="7B907AE6" w14:textId="77777777" w:rsidR="00545BC3" w:rsidRDefault="00545BC3" w:rsidP="00DE3FAA">
      <w:pPr>
        <w:pStyle w:val="BodyText"/>
        <w:tabs>
          <w:tab w:val="left" w:pos="1928"/>
        </w:tabs>
        <w:contextualSpacing/>
        <w:rPr>
          <w:b/>
          <w:bCs/>
          <w:sz w:val="23"/>
          <w:szCs w:val="23"/>
        </w:rPr>
      </w:pPr>
    </w:p>
    <w:p w14:paraId="5D2B9E69" w14:textId="3C1DB011" w:rsidR="00DE3FAA" w:rsidRPr="008E357D" w:rsidRDefault="00DE3FAA" w:rsidP="00DE3FAA">
      <w:pPr>
        <w:pStyle w:val="BodyText"/>
        <w:tabs>
          <w:tab w:val="left" w:pos="1928"/>
        </w:tabs>
        <w:contextualSpacing/>
        <w:rPr>
          <w:b/>
          <w:bCs/>
          <w:sz w:val="23"/>
          <w:szCs w:val="23"/>
        </w:rPr>
      </w:pPr>
      <w:r w:rsidRPr="008E357D">
        <w:rPr>
          <w:b/>
          <w:bCs/>
          <w:sz w:val="23"/>
          <w:szCs w:val="23"/>
        </w:rPr>
        <w:t xml:space="preserve">Testing Accommodations </w:t>
      </w:r>
    </w:p>
    <w:p w14:paraId="679461D5" w14:textId="5C8418ED" w:rsidR="00984B5B" w:rsidRPr="008E357D" w:rsidRDefault="00984B5B" w:rsidP="006822E9">
      <w:pPr>
        <w:pStyle w:val="BodyText"/>
        <w:tabs>
          <w:tab w:val="left" w:pos="1928"/>
        </w:tabs>
        <w:contextualSpacing/>
      </w:pPr>
      <w:r w:rsidRPr="008E357D">
        <w:rPr>
          <w:u w:val="single"/>
        </w:rPr>
        <w:t>UBE &amp; NYLE</w:t>
      </w:r>
      <w:r w:rsidRPr="008E357D">
        <w:t>:</w:t>
      </w:r>
    </w:p>
    <w:p w14:paraId="6D69098B" w14:textId="60148BE4" w:rsidR="00DE3FAA" w:rsidRPr="008E357D" w:rsidRDefault="00DE3FAA" w:rsidP="00DE3FAA">
      <w:pPr>
        <w:pStyle w:val="ListParagraph"/>
        <w:numPr>
          <w:ilvl w:val="0"/>
          <w:numId w:val="13"/>
        </w:numPr>
      </w:pPr>
      <w:r w:rsidRPr="008E357D">
        <w:t xml:space="preserve">Accommodations Overview: </w:t>
      </w:r>
      <w:hyperlink r:id="rId42" w:history="1">
        <w:r w:rsidRPr="008E357D">
          <w:rPr>
            <w:rStyle w:val="Hyperlink"/>
          </w:rPr>
          <w:t>https://www.nybarexam.org/ada/ada.htm</w:t>
        </w:r>
      </w:hyperlink>
      <w:r w:rsidRPr="008E357D">
        <w:t xml:space="preserve"> </w:t>
      </w:r>
    </w:p>
    <w:p w14:paraId="46F11A9F" w14:textId="62E179FE" w:rsidR="008C47D6" w:rsidRDefault="006E2456" w:rsidP="00DE3FAA">
      <w:pPr>
        <w:pStyle w:val="ListParagraph"/>
        <w:numPr>
          <w:ilvl w:val="0"/>
          <w:numId w:val="13"/>
        </w:numPr>
      </w:pPr>
      <w:r w:rsidRPr="008E357D">
        <w:t xml:space="preserve">Accommodations Handbook: </w:t>
      </w:r>
      <w:hyperlink r:id="rId43" w:history="1">
        <w:r w:rsidRPr="008E357D">
          <w:rPr>
            <w:rStyle w:val="Hyperlink"/>
          </w:rPr>
          <w:t>https://www.nybarexam.org/Docs/NTAHandBook%20LP.pdf</w:t>
        </w:r>
      </w:hyperlink>
      <w:r w:rsidRPr="008E357D">
        <w:t xml:space="preserve"> </w:t>
      </w:r>
    </w:p>
    <w:p w14:paraId="06D730FC" w14:textId="2079CD06" w:rsidR="003D15BC" w:rsidRPr="008E357D" w:rsidRDefault="003D15BC" w:rsidP="00DE3FAA">
      <w:pPr>
        <w:pStyle w:val="ListParagraph"/>
        <w:numPr>
          <w:ilvl w:val="0"/>
          <w:numId w:val="13"/>
        </w:numPr>
      </w:pPr>
      <w:r w:rsidRPr="008E357D">
        <w:t xml:space="preserve">Accommodations Application Form: </w:t>
      </w:r>
      <w:hyperlink r:id="rId44" w:history="1">
        <w:r w:rsidRPr="008E357D">
          <w:rPr>
            <w:rStyle w:val="Hyperlink"/>
          </w:rPr>
          <w:t>https://www.nybarexam.org/Docs/NTAApplication.pdf</w:t>
        </w:r>
      </w:hyperlink>
      <w:r w:rsidRPr="008E357D">
        <w:t xml:space="preserve"> </w:t>
      </w:r>
    </w:p>
    <w:p w14:paraId="4616777F" w14:textId="1248A6C1" w:rsidR="003D15BC" w:rsidRPr="008E357D" w:rsidRDefault="009077FC" w:rsidP="00DE3FAA">
      <w:pPr>
        <w:pStyle w:val="ListParagraph"/>
        <w:numPr>
          <w:ilvl w:val="0"/>
          <w:numId w:val="13"/>
        </w:numPr>
      </w:pPr>
      <w:r w:rsidRPr="008E357D">
        <w:t xml:space="preserve">Accommodations Re-Application Form: </w:t>
      </w:r>
      <w:hyperlink r:id="rId45" w:history="1">
        <w:r w:rsidRPr="008E357D">
          <w:rPr>
            <w:rStyle w:val="Hyperlink"/>
          </w:rPr>
          <w:t>https://www.nybarexam.org/Docs/NTAReApplication.pdf</w:t>
        </w:r>
      </w:hyperlink>
      <w:r w:rsidRPr="008E357D">
        <w:t xml:space="preserve"> </w:t>
      </w:r>
    </w:p>
    <w:p w14:paraId="1B17ED25" w14:textId="4B7DF669" w:rsidR="000D011D" w:rsidRPr="008E357D" w:rsidRDefault="000D011D" w:rsidP="00DE3FAA">
      <w:pPr>
        <w:pStyle w:val="ListParagraph"/>
        <w:numPr>
          <w:ilvl w:val="0"/>
          <w:numId w:val="13"/>
        </w:numPr>
      </w:pPr>
      <w:r w:rsidRPr="008E357D">
        <w:t xml:space="preserve">Accommodations Online Application/Re-Application Instructions: </w:t>
      </w:r>
      <w:hyperlink r:id="rId46" w:history="1">
        <w:r w:rsidRPr="008E357D">
          <w:rPr>
            <w:rStyle w:val="Hyperlink"/>
          </w:rPr>
          <w:t>https://www.nybarexam.org/Docs/Instructions%20For%20Submitting%20Online%20Application%20and%20Digitized%20Documents.pdf</w:t>
        </w:r>
      </w:hyperlink>
      <w:r w:rsidRPr="008E357D">
        <w:t xml:space="preserve"> </w:t>
      </w:r>
    </w:p>
    <w:p w14:paraId="46E7693D" w14:textId="0065AD9E" w:rsidR="005C0B5D" w:rsidRPr="008E357D" w:rsidRDefault="005C0B5D" w:rsidP="00DE3FAA">
      <w:pPr>
        <w:pStyle w:val="ListParagraph"/>
        <w:numPr>
          <w:ilvl w:val="0"/>
          <w:numId w:val="13"/>
        </w:numPr>
      </w:pPr>
      <w:r w:rsidRPr="008E357D">
        <w:t xml:space="preserve">Administrative Accommodations Request Form: </w:t>
      </w:r>
      <w:hyperlink r:id="rId47" w:history="1">
        <w:r w:rsidRPr="008E357D">
          <w:rPr>
            <w:rStyle w:val="Hyperlink"/>
          </w:rPr>
          <w:t>https://www.nybarexam.org/ada/Administrative%20Accommodation%20Form.pdf</w:t>
        </w:r>
      </w:hyperlink>
    </w:p>
    <w:p w14:paraId="56DB053A" w14:textId="4B4A9926" w:rsidR="005C0B5D" w:rsidRPr="008E357D" w:rsidRDefault="005C0B5D" w:rsidP="00DE3FAA">
      <w:pPr>
        <w:pStyle w:val="ListParagraph"/>
        <w:numPr>
          <w:ilvl w:val="0"/>
          <w:numId w:val="13"/>
        </w:numPr>
      </w:pPr>
      <w:r w:rsidRPr="008E357D">
        <w:t xml:space="preserve">Administrative Accommodations Request Form for Lactating Individuals: </w:t>
      </w:r>
      <w:hyperlink r:id="rId48" w:history="1">
        <w:r w:rsidRPr="008E357D">
          <w:rPr>
            <w:rStyle w:val="Hyperlink"/>
          </w:rPr>
          <w:t>https://www.nybarexam.org/ada/AFforLactading.pdf</w:t>
        </w:r>
      </w:hyperlink>
      <w:r w:rsidRPr="008E357D">
        <w:t xml:space="preserve"> </w:t>
      </w:r>
    </w:p>
    <w:p w14:paraId="404A9AE6" w14:textId="515318EB" w:rsidR="003A5D46" w:rsidRPr="008E357D" w:rsidRDefault="003A5D46" w:rsidP="00DE3FAA">
      <w:pPr>
        <w:pStyle w:val="ListParagraph"/>
        <w:numPr>
          <w:ilvl w:val="0"/>
          <w:numId w:val="13"/>
        </w:numPr>
      </w:pPr>
      <w:r w:rsidRPr="008E357D">
        <w:t xml:space="preserve">General Information Concerning Appeals: </w:t>
      </w:r>
      <w:hyperlink r:id="rId49" w:history="1">
        <w:r w:rsidRPr="008E357D">
          <w:rPr>
            <w:rStyle w:val="Hyperlink"/>
          </w:rPr>
          <w:t>https://www.nybarexam.org/Docs/General%20Information%20Concerning%20Appeals.pdf</w:t>
        </w:r>
      </w:hyperlink>
      <w:r w:rsidRPr="008E357D">
        <w:t xml:space="preserve"> </w:t>
      </w:r>
    </w:p>
    <w:p w14:paraId="46F91872" w14:textId="621089B2" w:rsidR="00DE3FAA" w:rsidRPr="008E357D" w:rsidRDefault="006822E9" w:rsidP="004F36DD">
      <w:pPr>
        <w:pStyle w:val="BodyText"/>
        <w:tabs>
          <w:tab w:val="left" w:pos="1928"/>
        </w:tabs>
        <w:contextualSpacing/>
      </w:pPr>
      <w:r w:rsidRPr="008E357D">
        <w:rPr>
          <w:u w:val="single"/>
        </w:rPr>
        <w:t>MPRE</w:t>
      </w:r>
      <w:r w:rsidRPr="008E357D">
        <w:t>:</w:t>
      </w:r>
    </w:p>
    <w:p w14:paraId="42FBD477" w14:textId="7CE665FE" w:rsidR="006822E9" w:rsidRPr="008E357D" w:rsidRDefault="000D508E" w:rsidP="006822E9">
      <w:pPr>
        <w:pStyle w:val="BodyText"/>
        <w:numPr>
          <w:ilvl w:val="0"/>
          <w:numId w:val="14"/>
        </w:numPr>
        <w:tabs>
          <w:tab w:val="left" w:pos="1928"/>
        </w:tabs>
        <w:contextualSpacing/>
      </w:pPr>
      <w:r w:rsidRPr="008E357D">
        <w:t xml:space="preserve">Accommodations Overview: </w:t>
      </w:r>
      <w:hyperlink r:id="rId50" w:history="1">
        <w:r w:rsidR="00A638C3" w:rsidRPr="00AD0D7D">
          <w:rPr>
            <w:rStyle w:val="Hyperlink"/>
          </w:rPr>
          <w:t>https://www.ncbex.org/exams/mpre/test-accommodations</w:t>
        </w:r>
      </w:hyperlink>
      <w:r w:rsidR="00A638C3">
        <w:t xml:space="preserve"> </w:t>
      </w:r>
    </w:p>
    <w:p w14:paraId="46DF847B" w14:textId="6BE572A0" w:rsidR="002739A1" w:rsidRPr="008E357D" w:rsidRDefault="002739A1" w:rsidP="006822E9">
      <w:pPr>
        <w:pStyle w:val="BodyText"/>
        <w:numPr>
          <w:ilvl w:val="0"/>
          <w:numId w:val="14"/>
        </w:numPr>
        <w:tabs>
          <w:tab w:val="left" w:pos="1928"/>
        </w:tabs>
        <w:contextualSpacing/>
      </w:pPr>
      <w:r w:rsidRPr="008E357D">
        <w:t xml:space="preserve">Certification of Accommodations History Form: </w:t>
      </w:r>
      <w:hyperlink r:id="rId51" w:history="1">
        <w:r w:rsidR="00165519" w:rsidRPr="000957A3">
          <w:rPr>
            <w:rStyle w:val="Hyperlink"/>
          </w:rPr>
          <w:t>https://www.ncbex.org/sites/default/files/2023-02/Certification-of-Accommodations-History.pdf</w:t>
        </w:r>
      </w:hyperlink>
      <w:r w:rsidR="00165519">
        <w:t xml:space="preserve"> </w:t>
      </w:r>
    </w:p>
    <w:p w14:paraId="3BA27BF5" w14:textId="07C5B5E3" w:rsidR="00D778D0" w:rsidRPr="008E357D" w:rsidRDefault="00D778D0" w:rsidP="006822E9">
      <w:pPr>
        <w:pStyle w:val="BodyText"/>
        <w:numPr>
          <w:ilvl w:val="0"/>
          <w:numId w:val="14"/>
        </w:numPr>
        <w:tabs>
          <w:tab w:val="left" w:pos="1928"/>
        </w:tabs>
        <w:contextualSpacing/>
      </w:pPr>
      <w:r w:rsidRPr="008E357D">
        <w:t xml:space="preserve">Accommodations FAQs: </w:t>
      </w:r>
      <w:hyperlink r:id="rId52" w:history="1">
        <w:r w:rsidRPr="008E357D">
          <w:rPr>
            <w:rStyle w:val="Hyperlink"/>
          </w:rPr>
          <w:t>https://www.ncbex.org/exams/mpre/ada-accommodations/faqs/</w:t>
        </w:r>
      </w:hyperlink>
      <w:r w:rsidRPr="008E357D">
        <w:t xml:space="preserve"> </w:t>
      </w:r>
    </w:p>
    <w:p w14:paraId="08AF3230" w14:textId="155366FC" w:rsidR="00D778D0" w:rsidRPr="008E357D" w:rsidRDefault="00D778D0" w:rsidP="006822E9">
      <w:pPr>
        <w:pStyle w:val="BodyText"/>
        <w:numPr>
          <w:ilvl w:val="0"/>
          <w:numId w:val="14"/>
        </w:numPr>
        <w:tabs>
          <w:tab w:val="left" w:pos="1928"/>
        </w:tabs>
        <w:contextualSpacing/>
      </w:pPr>
      <w:r w:rsidRPr="008E357D">
        <w:t xml:space="preserve">Documentation Guidelines: </w:t>
      </w:r>
      <w:hyperlink r:id="rId53" w:history="1">
        <w:r w:rsidRPr="008E357D">
          <w:rPr>
            <w:rStyle w:val="Hyperlink"/>
          </w:rPr>
          <w:t>https://www.ncbex.org/exams/mpre/ada-accommodations/documentation-guidelines/</w:t>
        </w:r>
      </w:hyperlink>
      <w:r w:rsidRPr="008E357D">
        <w:t xml:space="preserve"> </w:t>
      </w:r>
    </w:p>
    <w:p w14:paraId="1237890A" w14:textId="7D902249" w:rsidR="00400720" w:rsidRPr="008E357D" w:rsidRDefault="00400720" w:rsidP="006822E9">
      <w:pPr>
        <w:pStyle w:val="BodyText"/>
        <w:numPr>
          <w:ilvl w:val="0"/>
          <w:numId w:val="14"/>
        </w:numPr>
        <w:tabs>
          <w:tab w:val="left" w:pos="1928"/>
        </w:tabs>
        <w:contextualSpacing/>
      </w:pPr>
      <w:r w:rsidRPr="008E357D">
        <w:t xml:space="preserve">Accommodations Privacy Policy: </w:t>
      </w:r>
      <w:hyperlink r:id="rId54" w:history="1">
        <w:r w:rsidR="005C514A" w:rsidRPr="00C5746B">
          <w:rPr>
            <w:rStyle w:val="Hyperlink"/>
          </w:rPr>
          <w:t>https://www.ncbex.org/exams/mpre/ada-accommodations/mpre-test-accommodation-privacy-policy/</w:t>
        </w:r>
      </w:hyperlink>
      <w:r w:rsidR="005C514A">
        <w:t xml:space="preserve"> </w:t>
      </w:r>
    </w:p>
    <w:p w14:paraId="681E8CFB" w14:textId="77777777" w:rsidR="006822E9" w:rsidRDefault="006822E9" w:rsidP="004F36DD">
      <w:pPr>
        <w:pStyle w:val="BodyText"/>
        <w:tabs>
          <w:tab w:val="left" w:pos="1928"/>
        </w:tabs>
        <w:contextualSpacing/>
        <w:rPr>
          <w:b/>
          <w:bCs/>
          <w:sz w:val="24"/>
          <w:szCs w:val="24"/>
        </w:rPr>
      </w:pPr>
    </w:p>
    <w:p w14:paraId="66AE29A7" w14:textId="4F46BF1D" w:rsidR="004F36DD" w:rsidRPr="008E357D" w:rsidRDefault="004F36DD" w:rsidP="004F36DD">
      <w:pPr>
        <w:pStyle w:val="BodyText"/>
        <w:tabs>
          <w:tab w:val="left" w:pos="1928"/>
        </w:tabs>
        <w:contextualSpacing/>
        <w:rPr>
          <w:b/>
          <w:bCs/>
          <w:sz w:val="23"/>
          <w:szCs w:val="23"/>
        </w:rPr>
      </w:pPr>
      <w:r w:rsidRPr="008E357D">
        <w:rPr>
          <w:b/>
          <w:bCs/>
          <w:sz w:val="23"/>
          <w:szCs w:val="23"/>
        </w:rPr>
        <w:t xml:space="preserve">Skills Competency Requirement  </w:t>
      </w:r>
    </w:p>
    <w:p w14:paraId="4280EA99" w14:textId="2D737185" w:rsidR="004F36DD" w:rsidRPr="008E357D" w:rsidRDefault="0085750A" w:rsidP="004F36DD">
      <w:pPr>
        <w:pStyle w:val="ListParagraph"/>
        <w:numPr>
          <w:ilvl w:val="0"/>
          <w:numId w:val="13"/>
        </w:numPr>
      </w:pPr>
      <w:bookmarkStart w:id="19" w:name="_Hlk143162000"/>
      <w:r w:rsidRPr="008E357D">
        <w:t xml:space="preserve">LL.M. in U.S. Legal Studies Advising Guide: </w:t>
      </w:r>
      <w:hyperlink r:id="rId55" w:history="1">
        <w:r w:rsidRPr="008E357D">
          <w:rPr>
            <w:rStyle w:val="Hyperlink"/>
          </w:rPr>
          <w:t>https://www.stjohns.edu/media/96496</w:t>
        </w:r>
      </w:hyperlink>
      <w:r w:rsidRPr="008E357D">
        <w:t xml:space="preserve"> </w:t>
      </w:r>
    </w:p>
    <w:p w14:paraId="2068FBB2" w14:textId="2622D0A2" w:rsidR="003827A5" w:rsidRPr="008E357D" w:rsidRDefault="003827A5" w:rsidP="004F36DD">
      <w:pPr>
        <w:pStyle w:val="ListParagraph"/>
        <w:numPr>
          <w:ilvl w:val="0"/>
          <w:numId w:val="13"/>
        </w:numPr>
      </w:pPr>
      <w:r w:rsidRPr="008E357D">
        <w:t xml:space="preserve">LL.M. in Transnational Legal Practice Bar Pathway Advising Guide: </w:t>
      </w:r>
      <w:hyperlink r:id="rId56" w:history="1">
        <w:r w:rsidRPr="008E357D">
          <w:rPr>
            <w:rStyle w:val="Hyperlink"/>
          </w:rPr>
          <w:t>https://www.stjohns.edu/media/96491</w:t>
        </w:r>
      </w:hyperlink>
      <w:r w:rsidRPr="008E357D">
        <w:t xml:space="preserve"> </w:t>
      </w:r>
    </w:p>
    <w:p w14:paraId="19622BD5" w14:textId="3E9324DA" w:rsidR="003827A5" w:rsidRPr="008E357D" w:rsidRDefault="00A56789" w:rsidP="004F36DD">
      <w:pPr>
        <w:pStyle w:val="ListParagraph"/>
        <w:numPr>
          <w:ilvl w:val="0"/>
          <w:numId w:val="13"/>
        </w:numPr>
      </w:pPr>
      <w:r w:rsidRPr="008E357D">
        <w:t xml:space="preserve">LL.M. in Bankruptcy Advising Guide: </w:t>
      </w:r>
      <w:hyperlink r:id="rId57" w:history="1">
        <w:r w:rsidRPr="008E357D">
          <w:rPr>
            <w:rStyle w:val="Hyperlink"/>
          </w:rPr>
          <w:t>https://www.stjohns.edu/sites/default/files/2023-03/BANK-Advising-Guide-22-23docx-2.pdf</w:t>
        </w:r>
      </w:hyperlink>
      <w:r w:rsidRPr="008E357D">
        <w:t xml:space="preserve"> </w:t>
      </w:r>
    </w:p>
    <w:bookmarkEnd w:id="19"/>
    <w:p w14:paraId="761F71C1" w14:textId="77777777" w:rsidR="004F36DD" w:rsidRDefault="004F36DD" w:rsidP="004F36DD">
      <w:pPr>
        <w:pStyle w:val="BodyText"/>
        <w:tabs>
          <w:tab w:val="left" w:pos="1928"/>
        </w:tabs>
        <w:contextualSpacing/>
        <w:rPr>
          <w:b/>
          <w:bCs/>
          <w:sz w:val="24"/>
          <w:szCs w:val="24"/>
        </w:rPr>
      </w:pPr>
    </w:p>
    <w:p w14:paraId="76FED266" w14:textId="2A512253" w:rsidR="004F36DD" w:rsidRPr="008E357D" w:rsidRDefault="004F36DD" w:rsidP="004F36DD">
      <w:pPr>
        <w:pStyle w:val="BodyText"/>
        <w:tabs>
          <w:tab w:val="left" w:pos="1928"/>
        </w:tabs>
        <w:contextualSpacing/>
        <w:rPr>
          <w:b/>
          <w:bCs/>
          <w:sz w:val="23"/>
          <w:szCs w:val="23"/>
        </w:rPr>
      </w:pPr>
      <w:r w:rsidRPr="008E357D">
        <w:rPr>
          <w:b/>
          <w:bCs/>
          <w:sz w:val="23"/>
          <w:szCs w:val="23"/>
        </w:rPr>
        <w:t xml:space="preserve">Pro Bono Requirement  </w:t>
      </w:r>
    </w:p>
    <w:p w14:paraId="20DC209F" w14:textId="24A03A5F" w:rsidR="00212BFF" w:rsidRDefault="00212BFF" w:rsidP="003E3B85">
      <w:pPr>
        <w:pStyle w:val="ListParagraph"/>
        <w:numPr>
          <w:ilvl w:val="0"/>
          <w:numId w:val="13"/>
        </w:numPr>
      </w:pPr>
      <w:r>
        <w:t>N</w:t>
      </w:r>
      <w:r w:rsidR="00F0591E">
        <w:t>ew York</w:t>
      </w:r>
      <w:r>
        <w:t xml:space="preserve"> Courts Pro Bono Overview: </w:t>
      </w:r>
      <w:hyperlink r:id="rId58" w:history="1">
        <w:r w:rsidRPr="000003DE">
          <w:rPr>
            <w:rStyle w:val="Hyperlink"/>
          </w:rPr>
          <w:t>https://ww2.nycourts.gov/attorneys/probono/baradmissionreqs.shtml</w:t>
        </w:r>
      </w:hyperlink>
      <w:r>
        <w:t xml:space="preserve"> </w:t>
      </w:r>
    </w:p>
    <w:p w14:paraId="482930A5" w14:textId="14DCD532" w:rsidR="003E3B85" w:rsidRDefault="00672C08" w:rsidP="003E3B85">
      <w:pPr>
        <w:pStyle w:val="ListParagraph"/>
        <w:numPr>
          <w:ilvl w:val="0"/>
          <w:numId w:val="13"/>
        </w:numPr>
      </w:pPr>
      <w:r w:rsidRPr="008E357D">
        <w:t xml:space="preserve">New York State Bar Pro Bono Requirement FAQs: </w:t>
      </w:r>
      <w:hyperlink r:id="rId59" w:history="1">
        <w:r w:rsidRPr="008E357D">
          <w:rPr>
            <w:rStyle w:val="Hyperlink"/>
          </w:rPr>
          <w:t>https://ww2.nycourts.gov/sites/default/files/document/files/2018-07/FAQsBarAdmission_0.pdf</w:t>
        </w:r>
      </w:hyperlink>
      <w:r w:rsidRPr="008E357D">
        <w:t xml:space="preserve"> </w:t>
      </w:r>
    </w:p>
    <w:p w14:paraId="475FCDB2" w14:textId="2924A7C9" w:rsidR="00DF6653" w:rsidRPr="008C032E" w:rsidRDefault="00E65F8E" w:rsidP="00A421CC">
      <w:pPr>
        <w:pStyle w:val="ListParagraph"/>
        <w:numPr>
          <w:ilvl w:val="0"/>
          <w:numId w:val="13"/>
        </w:numPr>
        <w:spacing w:before="88" w:line="235" w:lineRule="auto"/>
        <w:ind w:right="128"/>
        <w:contextualSpacing/>
        <w:rPr>
          <w:rFonts w:ascii="Arial Black"/>
          <w:i/>
          <w:iCs/>
          <w:color w:val="1F3347"/>
          <w:spacing w:val="11"/>
        </w:rPr>
      </w:pPr>
      <w:r>
        <w:t xml:space="preserve">Virtual Law Help New York Pro Bono Application: </w:t>
      </w:r>
      <w:hyperlink r:id="rId60" w:history="1">
        <w:r w:rsidRPr="000F3794">
          <w:rPr>
            <w:rStyle w:val="Hyperlink"/>
          </w:rPr>
          <w:t>https://www.lawhelpny.org/volunteer</w:t>
        </w:r>
      </w:hyperlink>
      <w:r>
        <w:t xml:space="preserve"> </w:t>
      </w:r>
    </w:p>
    <w:sectPr w:rsidR="00DF6653" w:rsidRPr="008C032E" w:rsidSect="008C032E">
      <w:type w:val="continuous"/>
      <w:pgSz w:w="12240" w:h="15840"/>
      <w:pgMar w:top="1820" w:right="620" w:bottom="540" w:left="560" w:header="630" w:footer="350" w:gutter="0"/>
      <w:cols w:space="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37FC" w14:textId="77777777" w:rsidR="00AE4ED8" w:rsidRDefault="00AE4ED8">
      <w:r>
        <w:separator/>
      </w:r>
    </w:p>
  </w:endnote>
  <w:endnote w:type="continuationSeparator" w:id="0">
    <w:p w14:paraId="64A8E6E1" w14:textId="77777777" w:rsidR="00AE4ED8" w:rsidRDefault="00AE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23301"/>
      <w:docPartObj>
        <w:docPartGallery w:val="Page Numbers (Bottom of Page)"/>
        <w:docPartUnique/>
      </w:docPartObj>
    </w:sdtPr>
    <w:sdtEndPr>
      <w:rPr>
        <w:noProof/>
      </w:rPr>
    </w:sdtEndPr>
    <w:sdtContent>
      <w:p w14:paraId="192A794E" w14:textId="6C99FE62" w:rsidR="003F556B" w:rsidRDefault="003F556B" w:rsidP="003F556B">
        <w:pPr>
          <w:pStyle w:val="Footer"/>
          <w:jc w:val="right"/>
        </w:pPr>
        <w:r>
          <w:t xml:space="preserve">Last Updated: </w:t>
        </w:r>
        <w:r w:rsidR="003E2526">
          <w:t>October</w:t>
        </w:r>
        <w:r w:rsidR="005D7646">
          <w:t xml:space="preserve"> </w:t>
        </w:r>
        <w:r>
          <w:t>2023</w:t>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129C" w14:textId="77777777" w:rsidR="00AE4ED8" w:rsidRDefault="00AE4ED8">
      <w:r>
        <w:separator/>
      </w:r>
    </w:p>
  </w:footnote>
  <w:footnote w:type="continuationSeparator" w:id="0">
    <w:p w14:paraId="5FF94A08" w14:textId="77777777" w:rsidR="00AE4ED8" w:rsidRDefault="00AE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3B7C" w14:textId="2B435590" w:rsidR="00A76032" w:rsidRDefault="0094500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4F71429" wp14:editId="60EB9AD6">
              <wp:simplePos x="0" y="0"/>
              <wp:positionH relativeFrom="margin">
                <wp:posOffset>263525</wp:posOffset>
              </wp:positionH>
              <wp:positionV relativeFrom="page">
                <wp:posOffset>247650</wp:posOffset>
              </wp:positionV>
              <wp:extent cx="6772275" cy="795655"/>
              <wp:effectExtent l="0" t="0" r="9525" b="4445"/>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FEC5" w14:textId="025BAE2C" w:rsidR="00954BD5" w:rsidRPr="007A6999" w:rsidRDefault="00954BD5" w:rsidP="00954BD5">
                          <w:pPr>
                            <w:spacing w:before="5" w:line="614" w:lineRule="exact"/>
                            <w:ind w:left="20"/>
                            <w:rPr>
                              <w:rFonts w:ascii="Arial Black"/>
                              <w:color w:val="C00000"/>
                              <w:w w:val="85"/>
                              <w:sz w:val="46"/>
                            </w:rPr>
                          </w:pPr>
                          <w:r w:rsidRPr="007A6999">
                            <w:rPr>
                              <w:rFonts w:ascii="Arial Black"/>
                              <w:color w:val="C00000"/>
                              <w:w w:val="85"/>
                              <w:sz w:val="46"/>
                            </w:rPr>
                            <w:t xml:space="preserve">New York State Bar Applicant </w:t>
                          </w:r>
                          <w:r w:rsidR="00DE5DB2">
                            <w:rPr>
                              <w:rFonts w:ascii="Arial Black"/>
                              <w:color w:val="C00000"/>
                              <w:w w:val="85"/>
                              <w:sz w:val="46"/>
                            </w:rPr>
                            <w:t>Guide</w:t>
                          </w:r>
                          <w:r w:rsidRPr="007A6999">
                            <w:rPr>
                              <w:rFonts w:ascii="Arial Black"/>
                              <w:color w:val="C00000"/>
                              <w:w w:val="85"/>
                              <w:sz w:val="46"/>
                            </w:rPr>
                            <w:t xml:space="preserve"> for</w:t>
                          </w:r>
                        </w:p>
                        <w:p w14:paraId="29467DDD" w14:textId="1F7616CD" w:rsidR="00A76032" w:rsidRPr="007A6999" w:rsidRDefault="00954BD5" w:rsidP="00954BD5">
                          <w:pPr>
                            <w:spacing w:before="5" w:line="614" w:lineRule="exact"/>
                            <w:ind w:left="20"/>
                            <w:rPr>
                              <w:rFonts w:ascii="Arial Black"/>
                              <w:color w:val="C00000"/>
                              <w:sz w:val="26"/>
                            </w:rPr>
                          </w:pPr>
                          <w:r w:rsidRPr="007A6999">
                            <w:rPr>
                              <w:rFonts w:ascii="Arial Black"/>
                              <w:color w:val="C00000"/>
                              <w:w w:val="85"/>
                              <w:sz w:val="46"/>
                            </w:rPr>
                            <w:t>Bar-Track LL.M.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71429" id="_x0000_t202" coordsize="21600,21600" o:spt="202" path="m,l,21600r21600,l21600,xe">
              <v:stroke joinstyle="miter"/>
              <v:path gradientshapeok="t" o:connecttype="rect"/>
            </v:shapetype>
            <v:shape id="docshape12" o:spid="_x0000_s1026" type="#_x0000_t202" style="position:absolute;margin-left:20.75pt;margin-top:19.5pt;width:533.25pt;height:6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" filled="f" stroked="f">
              <v:textbox inset="0,0,0,0">
                <w:txbxContent>
                  <w:p w14:paraId="1962FEC5" w14:textId="025BAE2C" w:rsidR="00954BD5" w:rsidRPr="007A6999" w:rsidRDefault="00954BD5" w:rsidP="00954BD5">
                    <w:pPr>
                      <w:spacing w:before="5" w:line="614" w:lineRule="exact"/>
                      <w:ind w:left="20"/>
                      <w:rPr>
                        <w:rFonts w:ascii="Arial Black"/>
                        <w:color w:val="C00000"/>
                        <w:w w:val="85"/>
                        <w:sz w:val="46"/>
                      </w:rPr>
                    </w:pPr>
                    <w:r w:rsidRPr="007A6999">
                      <w:rPr>
                        <w:rFonts w:ascii="Arial Black"/>
                        <w:color w:val="C00000"/>
                        <w:w w:val="85"/>
                        <w:sz w:val="46"/>
                      </w:rPr>
                      <w:t xml:space="preserve">New York State Bar Applicant </w:t>
                    </w:r>
                    <w:r w:rsidR="00DE5DB2">
                      <w:rPr>
                        <w:rFonts w:ascii="Arial Black"/>
                        <w:color w:val="C00000"/>
                        <w:w w:val="85"/>
                        <w:sz w:val="46"/>
                      </w:rPr>
                      <w:t>Guide</w:t>
                    </w:r>
                    <w:r w:rsidRPr="007A6999">
                      <w:rPr>
                        <w:rFonts w:ascii="Arial Black"/>
                        <w:color w:val="C00000"/>
                        <w:w w:val="85"/>
                        <w:sz w:val="46"/>
                      </w:rPr>
                      <w:t xml:space="preserve"> for</w:t>
                    </w:r>
                  </w:p>
                  <w:p w14:paraId="29467DDD" w14:textId="1F7616CD" w:rsidR="00A76032" w:rsidRPr="007A6999" w:rsidRDefault="00954BD5" w:rsidP="00954BD5">
                    <w:pPr>
                      <w:spacing w:before="5" w:line="614" w:lineRule="exact"/>
                      <w:ind w:left="20"/>
                      <w:rPr>
                        <w:rFonts w:ascii="Arial Black"/>
                        <w:color w:val="C00000"/>
                        <w:sz w:val="26"/>
                      </w:rPr>
                    </w:pPr>
                    <w:r w:rsidRPr="007A6999">
                      <w:rPr>
                        <w:rFonts w:ascii="Arial Black"/>
                        <w:color w:val="C00000"/>
                        <w:w w:val="85"/>
                        <w:sz w:val="46"/>
                      </w:rPr>
                      <w:t>Bar-Track LL.M. Students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3B"/>
    <w:multiLevelType w:val="hybridMultilevel"/>
    <w:tmpl w:val="5456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4317"/>
    <w:multiLevelType w:val="hybridMultilevel"/>
    <w:tmpl w:val="65E4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3FA2"/>
    <w:multiLevelType w:val="hybridMultilevel"/>
    <w:tmpl w:val="2FAE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0417"/>
    <w:multiLevelType w:val="hybridMultilevel"/>
    <w:tmpl w:val="2368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339"/>
    <w:multiLevelType w:val="hybridMultilevel"/>
    <w:tmpl w:val="409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A3019"/>
    <w:multiLevelType w:val="hybridMultilevel"/>
    <w:tmpl w:val="F90AA59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15:restartNumberingAfterBreak="0">
    <w:nsid w:val="3B992BC8"/>
    <w:multiLevelType w:val="hybridMultilevel"/>
    <w:tmpl w:val="BF70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E7C22"/>
    <w:multiLevelType w:val="hybridMultilevel"/>
    <w:tmpl w:val="0E2E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54426"/>
    <w:multiLevelType w:val="hybridMultilevel"/>
    <w:tmpl w:val="AA782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60D64"/>
    <w:multiLevelType w:val="hybridMultilevel"/>
    <w:tmpl w:val="C15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362F"/>
    <w:multiLevelType w:val="hybridMultilevel"/>
    <w:tmpl w:val="C64E4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EC162E"/>
    <w:multiLevelType w:val="hybridMultilevel"/>
    <w:tmpl w:val="2F16CF0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78897204"/>
    <w:multiLevelType w:val="hybridMultilevel"/>
    <w:tmpl w:val="B6EA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19440D"/>
    <w:multiLevelType w:val="hybridMultilevel"/>
    <w:tmpl w:val="F2C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46376"/>
    <w:multiLevelType w:val="hybridMultilevel"/>
    <w:tmpl w:val="F17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23861"/>
    <w:multiLevelType w:val="multilevel"/>
    <w:tmpl w:val="62D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019433">
    <w:abstractNumId w:val="15"/>
  </w:num>
  <w:num w:numId="2" w16cid:durableId="854346565">
    <w:abstractNumId w:val="11"/>
  </w:num>
  <w:num w:numId="3" w16cid:durableId="1994213535">
    <w:abstractNumId w:val="5"/>
  </w:num>
  <w:num w:numId="4" w16cid:durableId="2084915534">
    <w:abstractNumId w:val="2"/>
  </w:num>
  <w:num w:numId="5" w16cid:durableId="462310787">
    <w:abstractNumId w:val="9"/>
  </w:num>
  <w:num w:numId="6" w16cid:durableId="1422289007">
    <w:abstractNumId w:val="7"/>
  </w:num>
  <w:num w:numId="7" w16cid:durableId="1021249915">
    <w:abstractNumId w:val="10"/>
  </w:num>
  <w:num w:numId="8" w16cid:durableId="1575312185">
    <w:abstractNumId w:val="8"/>
  </w:num>
  <w:num w:numId="9" w16cid:durableId="511533930">
    <w:abstractNumId w:val="3"/>
  </w:num>
  <w:num w:numId="10" w16cid:durableId="1372655376">
    <w:abstractNumId w:val="4"/>
  </w:num>
  <w:num w:numId="11" w16cid:durableId="112680322">
    <w:abstractNumId w:val="1"/>
  </w:num>
  <w:num w:numId="12" w16cid:durableId="1417628856">
    <w:abstractNumId w:val="13"/>
  </w:num>
  <w:num w:numId="13" w16cid:durableId="1470441387">
    <w:abstractNumId w:val="14"/>
  </w:num>
  <w:num w:numId="14" w16cid:durableId="573664102">
    <w:abstractNumId w:val="0"/>
  </w:num>
  <w:num w:numId="15" w16cid:durableId="1200169420">
    <w:abstractNumId w:val="6"/>
  </w:num>
  <w:num w:numId="16" w16cid:durableId="7872863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32"/>
    <w:rsid w:val="00000382"/>
    <w:rsid w:val="00003E9E"/>
    <w:rsid w:val="0000545C"/>
    <w:rsid w:val="00007EA0"/>
    <w:rsid w:val="00011C2B"/>
    <w:rsid w:val="000224B5"/>
    <w:rsid w:val="000361CC"/>
    <w:rsid w:val="00036F8B"/>
    <w:rsid w:val="000409FF"/>
    <w:rsid w:val="00040B82"/>
    <w:rsid w:val="000434D4"/>
    <w:rsid w:val="00045BEA"/>
    <w:rsid w:val="00062775"/>
    <w:rsid w:val="00062DDB"/>
    <w:rsid w:val="0006668C"/>
    <w:rsid w:val="00071C5D"/>
    <w:rsid w:val="000810ED"/>
    <w:rsid w:val="00093876"/>
    <w:rsid w:val="00094663"/>
    <w:rsid w:val="000A0CFB"/>
    <w:rsid w:val="000A786B"/>
    <w:rsid w:val="000B4502"/>
    <w:rsid w:val="000B688E"/>
    <w:rsid w:val="000D011D"/>
    <w:rsid w:val="000D2867"/>
    <w:rsid w:val="000D508E"/>
    <w:rsid w:val="000D6971"/>
    <w:rsid w:val="000E6A89"/>
    <w:rsid w:val="000F3A7C"/>
    <w:rsid w:val="00112857"/>
    <w:rsid w:val="001170EE"/>
    <w:rsid w:val="00120E4B"/>
    <w:rsid w:val="0012277F"/>
    <w:rsid w:val="001242B3"/>
    <w:rsid w:val="00135C5A"/>
    <w:rsid w:val="00140E71"/>
    <w:rsid w:val="0015044B"/>
    <w:rsid w:val="00153139"/>
    <w:rsid w:val="001641AB"/>
    <w:rsid w:val="00165519"/>
    <w:rsid w:val="00172601"/>
    <w:rsid w:val="00175840"/>
    <w:rsid w:val="0017782F"/>
    <w:rsid w:val="00182DCD"/>
    <w:rsid w:val="00185C91"/>
    <w:rsid w:val="00191631"/>
    <w:rsid w:val="001917EC"/>
    <w:rsid w:val="001A46E7"/>
    <w:rsid w:val="001A476B"/>
    <w:rsid w:val="001B0412"/>
    <w:rsid w:val="001B679D"/>
    <w:rsid w:val="001C0C38"/>
    <w:rsid w:val="001C1663"/>
    <w:rsid w:val="001C34D8"/>
    <w:rsid w:val="001C7072"/>
    <w:rsid w:val="001C775D"/>
    <w:rsid w:val="001D4BDF"/>
    <w:rsid w:val="001D7438"/>
    <w:rsid w:val="001E5F82"/>
    <w:rsid w:val="001F62B0"/>
    <w:rsid w:val="00210CFC"/>
    <w:rsid w:val="00212BFF"/>
    <w:rsid w:val="00214BD6"/>
    <w:rsid w:val="00215BD5"/>
    <w:rsid w:val="00220B4B"/>
    <w:rsid w:val="00225141"/>
    <w:rsid w:val="00233895"/>
    <w:rsid w:val="00242734"/>
    <w:rsid w:val="0024289E"/>
    <w:rsid w:val="00245079"/>
    <w:rsid w:val="00246C8C"/>
    <w:rsid w:val="0025485D"/>
    <w:rsid w:val="0025544F"/>
    <w:rsid w:val="002607B4"/>
    <w:rsid w:val="0026112F"/>
    <w:rsid w:val="00263232"/>
    <w:rsid w:val="0027169A"/>
    <w:rsid w:val="00272891"/>
    <w:rsid w:val="002739A1"/>
    <w:rsid w:val="00273A04"/>
    <w:rsid w:val="0027449C"/>
    <w:rsid w:val="002753C6"/>
    <w:rsid w:val="00283EE2"/>
    <w:rsid w:val="00286AB7"/>
    <w:rsid w:val="00287F7B"/>
    <w:rsid w:val="00293C43"/>
    <w:rsid w:val="002A12E3"/>
    <w:rsid w:val="002C01BB"/>
    <w:rsid w:val="002D0461"/>
    <w:rsid w:val="002D2E00"/>
    <w:rsid w:val="002D3195"/>
    <w:rsid w:val="002D64D1"/>
    <w:rsid w:val="002D6A34"/>
    <w:rsid w:val="002D72B0"/>
    <w:rsid w:val="002E66DD"/>
    <w:rsid w:val="002E6A85"/>
    <w:rsid w:val="002E70D2"/>
    <w:rsid w:val="002F2FF8"/>
    <w:rsid w:val="002F3F21"/>
    <w:rsid w:val="003158BA"/>
    <w:rsid w:val="00316C5F"/>
    <w:rsid w:val="00317085"/>
    <w:rsid w:val="00320B55"/>
    <w:rsid w:val="00322F88"/>
    <w:rsid w:val="00335DCA"/>
    <w:rsid w:val="00337C9B"/>
    <w:rsid w:val="00347549"/>
    <w:rsid w:val="00347573"/>
    <w:rsid w:val="00352484"/>
    <w:rsid w:val="00352EFE"/>
    <w:rsid w:val="00356A23"/>
    <w:rsid w:val="003626D8"/>
    <w:rsid w:val="0036428D"/>
    <w:rsid w:val="00376D2A"/>
    <w:rsid w:val="00376ECC"/>
    <w:rsid w:val="003827A5"/>
    <w:rsid w:val="003844A9"/>
    <w:rsid w:val="003A0C5B"/>
    <w:rsid w:val="003A3877"/>
    <w:rsid w:val="003A5D46"/>
    <w:rsid w:val="003B0AB7"/>
    <w:rsid w:val="003B3208"/>
    <w:rsid w:val="003C0C9D"/>
    <w:rsid w:val="003C1A5C"/>
    <w:rsid w:val="003C2CC1"/>
    <w:rsid w:val="003D15BC"/>
    <w:rsid w:val="003E2526"/>
    <w:rsid w:val="003E3B85"/>
    <w:rsid w:val="003E47EB"/>
    <w:rsid w:val="003F3288"/>
    <w:rsid w:val="003F556B"/>
    <w:rsid w:val="00400720"/>
    <w:rsid w:val="004104F4"/>
    <w:rsid w:val="00414D56"/>
    <w:rsid w:val="004159D1"/>
    <w:rsid w:val="00424082"/>
    <w:rsid w:val="00424951"/>
    <w:rsid w:val="0042561F"/>
    <w:rsid w:val="00431CCE"/>
    <w:rsid w:val="00434125"/>
    <w:rsid w:val="004370E8"/>
    <w:rsid w:val="0044719F"/>
    <w:rsid w:val="00447B36"/>
    <w:rsid w:val="00461362"/>
    <w:rsid w:val="00465556"/>
    <w:rsid w:val="0047534B"/>
    <w:rsid w:val="004766C1"/>
    <w:rsid w:val="00494575"/>
    <w:rsid w:val="004A4D9D"/>
    <w:rsid w:val="004A4E3A"/>
    <w:rsid w:val="004A78BD"/>
    <w:rsid w:val="004B1EA8"/>
    <w:rsid w:val="004B69D5"/>
    <w:rsid w:val="004C5BB9"/>
    <w:rsid w:val="004D58F4"/>
    <w:rsid w:val="004D78B6"/>
    <w:rsid w:val="004D7904"/>
    <w:rsid w:val="004E1752"/>
    <w:rsid w:val="004F36DD"/>
    <w:rsid w:val="004F6316"/>
    <w:rsid w:val="004F70C0"/>
    <w:rsid w:val="005041DF"/>
    <w:rsid w:val="00504880"/>
    <w:rsid w:val="00504D9B"/>
    <w:rsid w:val="0050778E"/>
    <w:rsid w:val="0051178E"/>
    <w:rsid w:val="0051180B"/>
    <w:rsid w:val="005222A8"/>
    <w:rsid w:val="00531DF5"/>
    <w:rsid w:val="00533579"/>
    <w:rsid w:val="00537CAD"/>
    <w:rsid w:val="00545BC3"/>
    <w:rsid w:val="0055681F"/>
    <w:rsid w:val="005641FD"/>
    <w:rsid w:val="005674CE"/>
    <w:rsid w:val="0058506F"/>
    <w:rsid w:val="00593509"/>
    <w:rsid w:val="005B1328"/>
    <w:rsid w:val="005B1C99"/>
    <w:rsid w:val="005B5851"/>
    <w:rsid w:val="005B6D62"/>
    <w:rsid w:val="005C0B5D"/>
    <w:rsid w:val="005C514A"/>
    <w:rsid w:val="005C7645"/>
    <w:rsid w:val="005D4837"/>
    <w:rsid w:val="005D7646"/>
    <w:rsid w:val="005E0B98"/>
    <w:rsid w:val="005E7761"/>
    <w:rsid w:val="005F283E"/>
    <w:rsid w:val="005F7A90"/>
    <w:rsid w:val="00602D92"/>
    <w:rsid w:val="00621CFD"/>
    <w:rsid w:val="00627660"/>
    <w:rsid w:val="0063038C"/>
    <w:rsid w:val="006333B4"/>
    <w:rsid w:val="00633C12"/>
    <w:rsid w:val="00634406"/>
    <w:rsid w:val="006520B9"/>
    <w:rsid w:val="00654E65"/>
    <w:rsid w:val="006566B6"/>
    <w:rsid w:val="00660B4C"/>
    <w:rsid w:val="00660D96"/>
    <w:rsid w:val="00665D3F"/>
    <w:rsid w:val="00672245"/>
    <w:rsid w:val="00672C08"/>
    <w:rsid w:val="006803AB"/>
    <w:rsid w:val="006822E9"/>
    <w:rsid w:val="006873B4"/>
    <w:rsid w:val="006930FE"/>
    <w:rsid w:val="00693759"/>
    <w:rsid w:val="00694429"/>
    <w:rsid w:val="006A1F88"/>
    <w:rsid w:val="006B1A18"/>
    <w:rsid w:val="006B43E0"/>
    <w:rsid w:val="006C0006"/>
    <w:rsid w:val="006C172D"/>
    <w:rsid w:val="006C7E50"/>
    <w:rsid w:val="006D01DA"/>
    <w:rsid w:val="006D42FA"/>
    <w:rsid w:val="006D4EF5"/>
    <w:rsid w:val="006E1017"/>
    <w:rsid w:val="006E2456"/>
    <w:rsid w:val="006E5AA8"/>
    <w:rsid w:val="006E5C46"/>
    <w:rsid w:val="006E70B6"/>
    <w:rsid w:val="006F32AD"/>
    <w:rsid w:val="007015FB"/>
    <w:rsid w:val="0071190D"/>
    <w:rsid w:val="00711F24"/>
    <w:rsid w:val="00712382"/>
    <w:rsid w:val="00713976"/>
    <w:rsid w:val="00717C04"/>
    <w:rsid w:val="007203F2"/>
    <w:rsid w:val="00722397"/>
    <w:rsid w:val="007319E1"/>
    <w:rsid w:val="0073683F"/>
    <w:rsid w:val="00736FC0"/>
    <w:rsid w:val="007459DC"/>
    <w:rsid w:val="007460B5"/>
    <w:rsid w:val="0075370E"/>
    <w:rsid w:val="00783484"/>
    <w:rsid w:val="00784833"/>
    <w:rsid w:val="00786855"/>
    <w:rsid w:val="007A153D"/>
    <w:rsid w:val="007A443C"/>
    <w:rsid w:val="007A531D"/>
    <w:rsid w:val="007A5D21"/>
    <w:rsid w:val="007A6999"/>
    <w:rsid w:val="007B01EA"/>
    <w:rsid w:val="007B1A85"/>
    <w:rsid w:val="007B6389"/>
    <w:rsid w:val="007B7ECF"/>
    <w:rsid w:val="007C0760"/>
    <w:rsid w:val="007C1253"/>
    <w:rsid w:val="007C2A62"/>
    <w:rsid w:val="007C47F4"/>
    <w:rsid w:val="007C6110"/>
    <w:rsid w:val="007D4A22"/>
    <w:rsid w:val="007E1DF1"/>
    <w:rsid w:val="007E2A47"/>
    <w:rsid w:val="007F2D03"/>
    <w:rsid w:val="007F3F44"/>
    <w:rsid w:val="007F5829"/>
    <w:rsid w:val="00811977"/>
    <w:rsid w:val="008229FC"/>
    <w:rsid w:val="00822F0F"/>
    <w:rsid w:val="0082431F"/>
    <w:rsid w:val="008254F7"/>
    <w:rsid w:val="00825E8B"/>
    <w:rsid w:val="008322BC"/>
    <w:rsid w:val="00834940"/>
    <w:rsid w:val="00840464"/>
    <w:rsid w:val="0084418F"/>
    <w:rsid w:val="00844D46"/>
    <w:rsid w:val="008459A8"/>
    <w:rsid w:val="0084787C"/>
    <w:rsid w:val="0085126C"/>
    <w:rsid w:val="00854ED6"/>
    <w:rsid w:val="0085750A"/>
    <w:rsid w:val="00857614"/>
    <w:rsid w:val="008627D6"/>
    <w:rsid w:val="0086476C"/>
    <w:rsid w:val="00865D8B"/>
    <w:rsid w:val="00881934"/>
    <w:rsid w:val="00885125"/>
    <w:rsid w:val="008865D3"/>
    <w:rsid w:val="00896504"/>
    <w:rsid w:val="008B0812"/>
    <w:rsid w:val="008B2858"/>
    <w:rsid w:val="008C032E"/>
    <w:rsid w:val="008C2DBC"/>
    <w:rsid w:val="008C47D6"/>
    <w:rsid w:val="008C7B9E"/>
    <w:rsid w:val="008D1188"/>
    <w:rsid w:val="008D2574"/>
    <w:rsid w:val="008E357D"/>
    <w:rsid w:val="008E4AC0"/>
    <w:rsid w:val="00900DD5"/>
    <w:rsid w:val="00901593"/>
    <w:rsid w:val="009077FC"/>
    <w:rsid w:val="00916C6B"/>
    <w:rsid w:val="0092252A"/>
    <w:rsid w:val="009240F5"/>
    <w:rsid w:val="009242EC"/>
    <w:rsid w:val="009267DD"/>
    <w:rsid w:val="009349FA"/>
    <w:rsid w:val="00940636"/>
    <w:rsid w:val="0094112D"/>
    <w:rsid w:val="009449E6"/>
    <w:rsid w:val="00945005"/>
    <w:rsid w:val="00947957"/>
    <w:rsid w:val="00954BD5"/>
    <w:rsid w:val="00967DFF"/>
    <w:rsid w:val="00972351"/>
    <w:rsid w:val="0097578A"/>
    <w:rsid w:val="00982066"/>
    <w:rsid w:val="00984901"/>
    <w:rsid w:val="00984B5B"/>
    <w:rsid w:val="00986DE3"/>
    <w:rsid w:val="00987E22"/>
    <w:rsid w:val="00991508"/>
    <w:rsid w:val="0099567B"/>
    <w:rsid w:val="00996F75"/>
    <w:rsid w:val="009B25CB"/>
    <w:rsid w:val="009C682D"/>
    <w:rsid w:val="009E146E"/>
    <w:rsid w:val="009E5C06"/>
    <w:rsid w:val="00A0179C"/>
    <w:rsid w:val="00A11A02"/>
    <w:rsid w:val="00A161F2"/>
    <w:rsid w:val="00A26F85"/>
    <w:rsid w:val="00A409D7"/>
    <w:rsid w:val="00A43263"/>
    <w:rsid w:val="00A47F7C"/>
    <w:rsid w:val="00A510AE"/>
    <w:rsid w:val="00A518B5"/>
    <w:rsid w:val="00A56789"/>
    <w:rsid w:val="00A638C3"/>
    <w:rsid w:val="00A66930"/>
    <w:rsid w:val="00A73E6B"/>
    <w:rsid w:val="00A752DA"/>
    <w:rsid w:val="00A76032"/>
    <w:rsid w:val="00A823E4"/>
    <w:rsid w:val="00A82B79"/>
    <w:rsid w:val="00A82CB8"/>
    <w:rsid w:val="00A8600D"/>
    <w:rsid w:val="00A87A8D"/>
    <w:rsid w:val="00A90BB3"/>
    <w:rsid w:val="00AA4CC1"/>
    <w:rsid w:val="00AA7A0C"/>
    <w:rsid w:val="00AA7DC9"/>
    <w:rsid w:val="00AB402A"/>
    <w:rsid w:val="00AB6620"/>
    <w:rsid w:val="00AC067C"/>
    <w:rsid w:val="00AD6D03"/>
    <w:rsid w:val="00AE0093"/>
    <w:rsid w:val="00AE4ED8"/>
    <w:rsid w:val="00AF6440"/>
    <w:rsid w:val="00AF712E"/>
    <w:rsid w:val="00B026D5"/>
    <w:rsid w:val="00B0464B"/>
    <w:rsid w:val="00B15F7E"/>
    <w:rsid w:val="00B2670E"/>
    <w:rsid w:val="00B40255"/>
    <w:rsid w:val="00B40B06"/>
    <w:rsid w:val="00B414B6"/>
    <w:rsid w:val="00B43659"/>
    <w:rsid w:val="00B61FC9"/>
    <w:rsid w:val="00B62635"/>
    <w:rsid w:val="00B6634D"/>
    <w:rsid w:val="00B95446"/>
    <w:rsid w:val="00BA0A1E"/>
    <w:rsid w:val="00BA72B7"/>
    <w:rsid w:val="00BB12AC"/>
    <w:rsid w:val="00BB4346"/>
    <w:rsid w:val="00BC4E2C"/>
    <w:rsid w:val="00BC7E0A"/>
    <w:rsid w:val="00BD03B1"/>
    <w:rsid w:val="00BE3F02"/>
    <w:rsid w:val="00BE7613"/>
    <w:rsid w:val="00BE7E22"/>
    <w:rsid w:val="00BF2C78"/>
    <w:rsid w:val="00C161CE"/>
    <w:rsid w:val="00C20C29"/>
    <w:rsid w:val="00C25860"/>
    <w:rsid w:val="00C30CDF"/>
    <w:rsid w:val="00C40FB0"/>
    <w:rsid w:val="00C414C4"/>
    <w:rsid w:val="00C43E28"/>
    <w:rsid w:val="00C53D59"/>
    <w:rsid w:val="00C561D4"/>
    <w:rsid w:val="00C60CEF"/>
    <w:rsid w:val="00C62B1B"/>
    <w:rsid w:val="00C63C48"/>
    <w:rsid w:val="00C64FEB"/>
    <w:rsid w:val="00C71F44"/>
    <w:rsid w:val="00C77170"/>
    <w:rsid w:val="00CA1109"/>
    <w:rsid w:val="00CA71FD"/>
    <w:rsid w:val="00CC47AF"/>
    <w:rsid w:val="00CE5914"/>
    <w:rsid w:val="00CE759F"/>
    <w:rsid w:val="00CF334F"/>
    <w:rsid w:val="00CF4D39"/>
    <w:rsid w:val="00CF777A"/>
    <w:rsid w:val="00D02F28"/>
    <w:rsid w:val="00D035F3"/>
    <w:rsid w:val="00D05A6D"/>
    <w:rsid w:val="00D15125"/>
    <w:rsid w:val="00D20DA4"/>
    <w:rsid w:val="00D3591D"/>
    <w:rsid w:val="00D67E49"/>
    <w:rsid w:val="00D717E7"/>
    <w:rsid w:val="00D72B38"/>
    <w:rsid w:val="00D778D0"/>
    <w:rsid w:val="00D84D73"/>
    <w:rsid w:val="00D872CF"/>
    <w:rsid w:val="00D8789E"/>
    <w:rsid w:val="00D91F92"/>
    <w:rsid w:val="00D920A6"/>
    <w:rsid w:val="00D93512"/>
    <w:rsid w:val="00D95021"/>
    <w:rsid w:val="00D96F51"/>
    <w:rsid w:val="00DA22B8"/>
    <w:rsid w:val="00DA7540"/>
    <w:rsid w:val="00DA7C1B"/>
    <w:rsid w:val="00DB0F0B"/>
    <w:rsid w:val="00DE0C37"/>
    <w:rsid w:val="00DE3FAA"/>
    <w:rsid w:val="00DE5DB2"/>
    <w:rsid w:val="00DE6594"/>
    <w:rsid w:val="00DE6A58"/>
    <w:rsid w:val="00DF126D"/>
    <w:rsid w:val="00DF6653"/>
    <w:rsid w:val="00E02ADF"/>
    <w:rsid w:val="00E0682D"/>
    <w:rsid w:val="00E2069E"/>
    <w:rsid w:val="00E21427"/>
    <w:rsid w:val="00E2312B"/>
    <w:rsid w:val="00E25660"/>
    <w:rsid w:val="00E2692F"/>
    <w:rsid w:val="00E3105A"/>
    <w:rsid w:val="00E43A4B"/>
    <w:rsid w:val="00E4592A"/>
    <w:rsid w:val="00E50425"/>
    <w:rsid w:val="00E51672"/>
    <w:rsid w:val="00E5636C"/>
    <w:rsid w:val="00E56670"/>
    <w:rsid w:val="00E65F8E"/>
    <w:rsid w:val="00E73D4A"/>
    <w:rsid w:val="00E75322"/>
    <w:rsid w:val="00E77957"/>
    <w:rsid w:val="00E817C8"/>
    <w:rsid w:val="00E903A8"/>
    <w:rsid w:val="00EA5FF4"/>
    <w:rsid w:val="00EA6265"/>
    <w:rsid w:val="00EB62B9"/>
    <w:rsid w:val="00EB7702"/>
    <w:rsid w:val="00ED5665"/>
    <w:rsid w:val="00EE7C93"/>
    <w:rsid w:val="00EF0ED3"/>
    <w:rsid w:val="00EF5066"/>
    <w:rsid w:val="00EF6FDC"/>
    <w:rsid w:val="00F018C6"/>
    <w:rsid w:val="00F03795"/>
    <w:rsid w:val="00F0591E"/>
    <w:rsid w:val="00F20F74"/>
    <w:rsid w:val="00F22B78"/>
    <w:rsid w:val="00F315E8"/>
    <w:rsid w:val="00F3181E"/>
    <w:rsid w:val="00F35C6D"/>
    <w:rsid w:val="00F404AE"/>
    <w:rsid w:val="00F42EB8"/>
    <w:rsid w:val="00F44F9E"/>
    <w:rsid w:val="00F503CC"/>
    <w:rsid w:val="00F60801"/>
    <w:rsid w:val="00F6176C"/>
    <w:rsid w:val="00F6503C"/>
    <w:rsid w:val="00F673D7"/>
    <w:rsid w:val="00F71CF1"/>
    <w:rsid w:val="00F727FE"/>
    <w:rsid w:val="00F740F8"/>
    <w:rsid w:val="00F744F8"/>
    <w:rsid w:val="00F91054"/>
    <w:rsid w:val="00FB2171"/>
    <w:rsid w:val="00FB4832"/>
    <w:rsid w:val="00FB65AB"/>
    <w:rsid w:val="00FC17B8"/>
    <w:rsid w:val="00FC1F06"/>
    <w:rsid w:val="00FC3D65"/>
    <w:rsid w:val="00FD4926"/>
    <w:rsid w:val="00FF05A5"/>
    <w:rsid w:val="00FF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04DC"/>
  <w15:docId w15:val="{796F5BFB-3EE3-492F-8F04-996BF447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0"/>
      <w:ind w:left="160"/>
      <w:outlineLvl w:val="0"/>
    </w:pPr>
    <w:rPr>
      <w:rFonts w:ascii="Arial Black" w:eastAsia="Arial Black" w:hAnsi="Arial Black" w:cs="Arial Black"/>
      <w:sz w:val="30"/>
      <w:szCs w:val="30"/>
    </w:rPr>
  </w:style>
  <w:style w:type="paragraph" w:styleId="Heading2">
    <w:name w:val="heading 2"/>
    <w:basedOn w:val="Normal"/>
    <w:next w:val="Normal"/>
    <w:link w:val="Heading2Char"/>
    <w:uiPriority w:val="9"/>
    <w:unhideWhenUsed/>
    <w:qFormat/>
    <w:rsid w:val="009B25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line="614" w:lineRule="exact"/>
      <w:ind w:left="20"/>
    </w:pPr>
    <w:rPr>
      <w:rFonts w:ascii="Arial Black" w:eastAsia="Arial Black" w:hAnsi="Arial Black" w:cs="Arial Black"/>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BD5"/>
    <w:pPr>
      <w:tabs>
        <w:tab w:val="center" w:pos="4680"/>
        <w:tab w:val="right" w:pos="9360"/>
      </w:tabs>
    </w:pPr>
  </w:style>
  <w:style w:type="character" w:customStyle="1" w:styleId="HeaderChar">
    <w:name w:val="Header Char"/>
    <w:basedOn w:val="DefaultParagraphFont"/>
    <w:link w:val="Header"/>
    <w:uiPriority w:val="99"/>
    <w:rsid w:val="00954BD5"/>
    <w:rPr>
      <w:rFonts w:ascii="Tahoma" w:eastAsia="Tahoma" w:hAnsi="Tahoma" w:cs="Tahoma"/>
    </w:rPr>
  </w:style>
  <w:style w:type="paragraph" w:styleId="Footer">
    <w:name w:val="footer"/>
    <w:basedOn w:val="Normal"/>
    <w:link w:val="FooterChar"/>
    <w:uiPriority w:val="99"/>
    <w:unhideWhenUsed/>
    <w:rsid w:val="00954BD5"/>
    <w:pPr>
      <w:tabs>
        <w:tab w:val="center" w:pos="4680"/>
        <w:tab w:val="right" w:pos="9360"/>
      </w:tabs>
    </w:pPr>
  </w:style>
  <w:style w:type="character" w:customStyle="1" w:styleId="FooterChar">
    <w:name w:val="Footer Char"/>
    <w:basedOn w:val="DefaultParagraphFont"/>
    <w:link w:val="Footer"/>
    <w:uiPriority w:val="99"/>
    <w:rsid w:val="00954BD5"/>
    <w:rPr>
      <w:rFonts w:ascii="Tahoma" w:eastAsia="Tahoma" w:hAnsi="Tahoma" w:cs="Tahoma"/>
    </w:rPr>
  </w:style>
  <w:style w:type="table" w:styleId="TableGrid">
    <w:name w:val="Table Grid"/>
    <w:basedOn w:val="TableNormal"/>
    <w:uiPriority w:val="39"/>
    <w:rsid w:val="00AF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25C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12382"/>
    <w:rPr>
      <w:color w:val="0000FF" w:themeColor="hyperlink"/>
      <w:u w:val="single"/>
    </w:rPr>
  </w:style>
  <w:style w:type="character" w:styleId="UnresolvedMention">
    <w:name w:val="Unresolved Mention"/>
    <w:basedOn w:val="DefaultParagraphFont"/>
    <w:uiPriority w:val="99"/>
    <w:semiHidden/>
    <w:unhideWhenUsed/>
    <w:rsid w:val="00712382"/>
    <w:rPr>
      <w:color w:val="605E5C"/>
      <w:shd w:val="clear" w:color="auto" w:fill="E1DFDD"/>
    </w:rPr>
  </w:style>
  <w:style w:type="paragraph" w:customStyle="1" w:styleId="xxmsolistparagraph">
    <w:name w:val="x_xmsolistparagraph"/>
    <w:basedOn w:val="Normal"/>
    <w:rsid w:val="00DF6653"/>
    <w:pPr>
      <w:widowControl/>
      <w:autoSpaceDE/>
      <w:autoSpaceDN/>
    </w:pPr>
    <w:rPr>
      <w:rFonts w:ascii="Calibri" w:eastAsiaTheme="minorHAnsi" w:hAnsi="Calibri" w:cs="Calibri"/>
    </w:rPr>
  </w:style>
  <w:style w:type="character" w:customStyle="1" w:styleId="xxmsohyperlink">
    <w:name w:val="x_xmsohyperlink"/>
    <w:basedOn w:val="DefaultParagraphFont"/>
    <w:rsid w:val="00DF6653"/>
  </w:style>
  <w:style w:type="character" w:styleId="FollowedHyperlink">
    <w:name w:val="FollowedHyperlink"/>
    <w:basedOn w:val="DefaultParagraphFont"/>
    <w:uiPriority w:val="99"/>
    <w:semiHidden/>
    <w:unhideWhenUsed/>
    <w:rsid w:val="00D84D73"/>
    <w:rPr>
      <w:color w:val="800080" w:themeColor="followedHyperlink"/>
      <w:u w:val="single"/>
    </w:rPr>
  </w:style>
  <w:style w:type="character" w:styleId="CommentReference">
    <w:name w:val="annotation reference"/>
    <w:basedOn w:val="DefaultParagraphFont"/>
    <w:uiPriority w:val="99"/>
    <w:semiHidden/>
    <w:unhideWhenUsed/>
    <w:rsid w:val="00E4592A"/>
    <w:rPr>
      <w:sz w:val="16"/>
      <w:szCs w:val="16"/>
    </w:rPr>
  </w:style>
  <w:style w:type="paragraph" w:styleId="CommentText">
    <w:name w:val="annotation text"/>
    <w:basedOn w:val="Normal"/>
    <w:link w:val="CommentTextChar"/>
    <w:uiPriority w:val="99"/>
    <w:unhideWhenUsed/>
    <w:rsid w:val="00E4592A"/>
    <w:rPr>
      <w:sz w:val="20"/>
      <w:szCs w:val="20"/>
    </w:rPr>
  </w:style>
  <w:style w:type="character" w:customStyle="1" w:styleId="CommentTextChar">
    <w:name w:val="Comment Text Char"/>
    <w:basedOn w:val="DefaultParagraphFont"/>
    <w:link w:val="CommentText"/>
    <w:uiPriority w:val="99"/>
    <w:rsid w:val="00E4592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4592A"/>
    <w:rPr>
      <w:b/>
      <w:bCs/>
    </w:rPr>
  </w:style>
  <w:style w:type="character" w:customStyle="1" w:styleId="CommentSubjectChar">
    <w:name w:val="Comment Subject Char"/>
    <w:basedOn w:val="CommentTextChar"/>
    <w:link w:val="CommentSubject"/>
    <w:uiPriority w:val="99"/>
    <w:semiHidden/>
    <w:rsid w:val="00E4592A"/>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437">
      <w:bodyDiv w:val="1"/>
      <w:marLeft w:val="0"/>
      <w:marRight w:val="0"/>
      <w:marTop w:val="0"/>
      <w:marBottom w:val="0"/>
      <w:divBdr>
        <w:top w:val="none" w:sz="0" w:space="0" w:color="auto"/>
        <w:left w:val="none" w:sz="0" w:space="0" w:color="auto"/>
        <w:bottom w:val="none" w:sz="0" w:space="0" w:color="auto"/>
        <w:right w:val="none" w:sz="0" w:space="0" w:color="auto"/>
      </w:divBdr>
    </w:div>
    <w:div w:id="391193820">
      <w:bodyDiv w:val="1"/>
      <w:marLeft w:val="0"/>
      <w:marRight w:val="0"/>
      <w:marTop w:val="0"/>
      <w:marBottom w:val="0"/>
      <w:divBdr>
        <w:top w:val="none" w:sz="0" w:space="0" w:color="auto"/>
        <w:left w:val="none" w:sz="0" w:space="0" w:color="auto"/>
        <w:bottom w:val="none" w:sz="0" w:space="0" w:color="auto"/>
        <w:right w:val="none" w:sz="0" w:space="0" w:color="auto"/>
      </w:divBdr>
    </w:div>
    <w:div w:id="469593726">
      <w:bodyDiv w:val="1"/>
      <w:marLeft w:val="0"/>
      <w:marRight w:val="0"/>
      <w:marTop w:val="0"/>
      <w:marBottom w:val="0"/>
      <w:divBdr>
        <w:top w:val="none" w:sz="0" w:space="0" w:color="auto"/>
        <w:left w:val="none" w:sz="0" w:space="0" w:color="auto"/>
        <w:bottom w:val="none" w:sz="0" w:space="0" w:color="auto"/>
        <w:right w:val="none" w:sz="0" w:space="0" w:color="auto"/>
      </w:divBdr>
    </w:div>
    <w:div w:id="778064966">
      <w:bodyDiv w:val="1"/>
      <w:marLeft w:val="0"/>
      <w:marRight w:val="0"/>
      <w:marTop w:val="0"/>
      <w:marBottom w:val="0"/>
      <w:divBdr>
        <w:top w:val="none" w:sz="0" w:space="0" w:color="auto"/>
        <w:left w:val="none" w:sz="0" w:space="0" w:color="auto"/>
        <w:bottom w:val="none" w:sz="0" w:space="0" w:color="auto"/>
        <w:right w:val="none" w:sz="0" w:space="0" w:color="auto"/>
      </w:divBdr>
    </w:div>
    <w:div w:id="1212811651">
      <w:bodyDiv w:val="1"/>
      <w:marLeft w:val="0"/>
      <w:marRight w:val="0"/>
      <w:marTop w:val="0"/>
      <w:marBottom w:val="0"/>
      <w:divBdr>
        <w:top w:val="none" w:sz="0" w:space="0" w:color="auto"/>
        <w:left w:val="none" w:sz="0" w:space="0" w:color="auto"/>
        <w:bottom w:val="none" w:sz="0" w:space="0" w:color="auto"/>
        <w:right w:val="none" w:sz="0" w:space="0" w:color="auto"/>
      </w:divBdr>
    </w:div>
    <w:div w:id="1565406088">
      <w:bodyDiv w:val="1"/>
      <w:marLeft w:val="0"/>
      <w:marRight w:val="0"/>
      <w:marTop w:val="0"/>
      <w:marBottom w:val="0"/>
      <w:divBdr>
        <w:top w:val="none" w:sz="0" w:space="0" w:color="auto"/>
        <w:left w:val="none" w:sz="0" w:space="0" w:color="auto"/>
        <w:bottom w:val="none" w:sz="0" w:space="0" w:color="auto"/>
        <w:right w:val="none" w:sz="0" w:space="0" w:color="auto"/>
      </w:divBdr>
    </w:div>
    <w:div w:id="170066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ex.org/exams/mpre/registration/" TargetMode="External"/><Relationship Id="rId18" Type="http://schemas.openxmlformats.org/officeDocument/2006/relationships/hyperlink" Target="mailto:stackk@stjohns.edu" TargetMode="External"/><Relationship Id="rId26" Type="http://schemas.openxmlformats.org/officeDocument/2006/relationships/hyperlink" Target="https://portal.nybarexam.org/CreateAccount" TargetMode="External"/><Relationship Id="rId39" Type="http://schemas.openxmlformats.org/officeDocument/2006/relationships/hyperlink" Target="https://www.nybarexam.org/Content/CourseMaterials.htm" TargetMode="External"/><Relationship Id="rId21" Type="http://schemas.openxmlformats.org/officeDocument/2006/relationships/header" Target="header1.xml"/><Relationship Id="rId34" Type="http://schemas.openxmlformats.org/officeDocument/2006/relationships/hyperlink" Target="https://www.ncbex.org/" TargetMode="External"/><Relationship Id="rId42" Type="http://schemas.openxmlformats.org/officeDocument/2006/relationships/hyperlink" Target="https://www.nybarexam.org/ada/ada.htm" TargetMode="External"/><Relationship Id="rId47" Type="http://schemas.openxmlformats.org/officeDocument/2006/relationships/hyperlink" Target="https://www.nybarexam.org/ada/Administrative%20Accommodation%20Form.pdf" TargetMode="External"/><Relationship Id="rId50" Type="http://schemas.openxmlformats.org/officeDocument/2006/relationships/hyperlink" Target="https://www.ncbex.org/exams/mpre/test-accommodations" TargetMode="External"/><Relationship Id="rId55" Type="http://schemas.openxmlformats.org/officeDocument/2006/relationships/hyperlink" Target="https://www.stjohns.edu/media/96496" TargetMode="External"/><Relationship Id="rId7" Type="http://schemas.openxmlformats.org/officeDocument/2006/relationships/hyperlink" Target="https://www.nybarexam.org/Foreign/ForeignLegalEducation.htm" TargetMode="External"/><Relationship Id="rId2" Type="http://schemas.openxmlformats.org/officeDocument/2006/relationships/styles" Target="styles.xml"/><Relationship Id="rId16" Type="http://schemas.openxmlformats.org/officeDocument/2006/relationships/hyperlink" Target="http://ww2.nycourts.gov/sites/default/files/document/files/2018-08/Rule520_16_0.pdf" TargetMode="External"/><Relationship Id="rId20" Type="http://schemas.openxmlformats.org/officeDocument/2006/relationships/hyperlink" Target="mailto:olsonc@stjohns.edu" TargetMode="External"/><Relationship Id="rId29" Type="http://schemas.openxmlformats.org/officeDocument/2006/relationships/hyperlink" Target="https://www.stjohns.edu/online-student-center/office-registrar/registrar-resources" TargetMode="External"/><Relationship Id="rId41" Type="http://schemas.openxmlformats.org/officeDocument/2006/relationships/hyperlink" Target="https://www.ncbex.org/exams/mpre/preparing-mpre" TargetMode="External"/><Relationship Id="rId54" Type="http://schemas.openxmlformats.org/officeDocument/2006/relationships/hyperlink" Target="https://www.ncbex.org/exams/mpre/ada-accommodations/mpre-test-accommodation-privacy-polic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barexam.org/ExamDates/ExamDates.html" TargetMode="External"/><Relationship Id="rId24" Type="http://schemas.openxmlformats.org/officeDocument/2006/relationships/hyperlink" Target="https://www.stjohns.edu/law/online-student-center/bar-info" TargetMode="External"/><Relationship Id="rId32" Type="http://schemas.openxmlformats.org/officeDocument/2006/relationships/hyperlink" Target="https://www.stjohns.edu/media/96491" TargetMode="External"/><Relationship Id="rId37" Type="http://schemas.openxmlformats.org/officeDocument/2006/relationships/hyperlink" Target="https://www.newyorklawcourse.org/" TargetMode="External"/><Relationship Id="rId40" Type="http://schemas.openxmlformats.org/officeDocument/2006/relationships/hyperlink" Target="https://www.ncbex.org/exams/mpre/" TargetMode="External"/><Relationship Id="rId45" Type="http://schemas.openxmlformats.org/officeDocument/2006/relationships/hyperlink" Target="https://www.nybarexam.org/Docs/NTAReApplication.pdf" TargetMode="External"/><Relationship Id="rId53" Type="http://schemas.openxmlformats.org/officeDocument/2006/relationships/hyperlink" Target="https://www.ncbex.org/exams/mpre/ada-accommodations/documentation-guidelines/" TargetMode="External"/><Relationship Id="rId58" Type="http://schemas.openxmlformats.org/officeDocument/2006/relationships/hyperlink" Target="https://ww2.nycourts.gov/attorneys/probono/baradmissionreqs.shtml" TargetMode="External"/><Relationship Id="rId5" Type="http://schemas.openxmlformats.org/officeDocument/2006/relationships/footnotes" Target="footnotes.xml"/><Relationship Id="rId15" Type="http://schemas.openxmlformats.org/officeDocument/2006/relationships/hyperlink" Target="https://www.stjohns.edu/law/online-student-center/office-registrar/course-information" TargetMode="External"/><Relationship Id="rId23" Type="http://schemas.openxmlformats.org/officeDocument/2006/relationships/hyperlink" Target="https://www.nybarexam.org/thebar/NYBarExamInformationGuide.pdf" TargetMode="External"/><Relationship Id="rId28" Type="http://schemas.openxmlformats.org/officeDocument/2006/relationships/hyperlink" Target="https://www.nybarexam.org/Foreign/NY%20Bar%20Exam%20Foreign%20Legal%20Education%20Handbook_6.13.2019.pdf" TargetMode="External"/><Relationship Id="rId36" Type="http://schemas.openxmlformats.org/officeDocument/2006/relationships/hyperlink" Target="https://bar.examsoft.com/system-requirements/" TargetMode="External"/><Relationship Id="rId49" Type="http://schemas.openxmlformats.org/officeDocument/2006/relationships/hyperlink" Target="https://www.nybarexam.org/Docs/General%20Information%20Concerning%20Appeals.pdf" TargetMode="External"/><Relationship Id="rId57" Type="http://schemas.openxmlformats.org/officeDocument/2006/relationships/hyperlink" Target="https://www.stjohns.edu/sites/default/files/2023-03/BANK-Advising-Guide-22-23docx-2.pdf" TargetMode="External"/><Relationship Id="rId61" Type="http://schemas.openxmlformats.org/officeDocument/2006/relationships/fontTable" Target="fontTable.xml"/><Relationship Id="rId10" Type="http://schemas.openxmlformats.org/officeDocument/2006/relationships/hyperlink" Target="https://portal.nybarexam.org/" TargetMode="External"/><Relationship Id="rId19" Type="http://schemas.openxmlformats.org/officeDocument/2006/relationships/hyperlink" Target="mailto:townsem1@stjohns.edu" TargetMode="External"/><Relationship Id="rId31" Type="http://schemas.openxmlformats.org/officeDocument/2006/relationships/hyperlink" Target="https://www.stjohns.edu/media/96496" TargetMode="External"/><Relationship Id="rId44" Type="http://schemas.openxmlformats.org/officeDocument/2006/relationships/hyperlink" Target="https://www.nybarexam.org/Docs/NTAApplication.pdf" TargetMode="External"/><Relationship Id="rId52" Type="http://schemas.openxmlformats.org/officeDocument/2006/relationships/hyperlink" Target="https://www.ncbex.org/exams/mpre/ada-accommodations/faqs/" TargetMode="External"/><Relationship Id="rId60" Type="http://schemas.openxmlformats.org/officeDocument/2006/relationships/hyperlink" Target="https://www.lawhelpny.org/volunteer" TargetMode="External"/><Relationship Id="rId4" Type="http://schemas.openxmlformats.org/officeDocument/2006/relationships/webSettings" Target="webSettings.xml"/><Relationship Id="rId9" Type="http://schemas.openxmlformats.org/officeDocument/2006/relationships/hyperlink" Target="https://portal.nybarexam.org/" TargetMode="External"/><Relationship Id="rId14" Type="http://schemas.openxmlformats.org/officeDocument/2006/relationships/hyperlink" Target="https://www.stjohns.edu/law/online-student-center/office-registrar/course-information" TargetMode="External"/><Relationship Id="rId22" Type="http://schemas.openxmlformats.org/officeDocument/2006/relationships/footer" Target="footer1.xml"/><Relationship Id="rId27" Type="http://schemas.openxmlformats.org/officeDocument/2006/relationships/hyperlink" Target="https://www.nybarexam.org/Foreign/ForeignLegalEducation.htm" TargetMode="External"/><Relationship Id="rId30" Type="http://schemas.openxmlformats.org/officeDocument/2006/relationships/hyperlink" Target="https://www.nybarexam.org/Docs/LL.M%20Certifcate%20Of%20Attendance%20Form_March%2031,%202022.pdf" TargetMode="External"/><Relationship Id="rId35" Type="http://schemas.openxmlformats.org/officeDocument/2006/relationships/hyperlink" Target="https://www.ncbex.org/jurisdictions" TargetMode="External"/><Relationship Id="rId43" Type="http://schemas.openxmlformats.org/officeDocument/2006/relationships/hyperlink" Target="https://www.nybarexam.org/Docs/NTAHandBook%20LP.pdf" TargetMode="External"/><Relationship Id="rId48" Type="http://schemas.openxmlformats.org/officeDocument/2006/relationships/hyperlink" Target="https://www.nybarexam.org/ada/AFforLactading.pdf" TargetMode="External"/><Relationship Id="rId56" Type="http://schemas.openxmlformats.org/officeDocument/2006/relationships/hyperlink" Target="https://www.stjohns.edu/media/96491" TargetMode="External"/><Relationship Id="rId8" Type="http://schemas.openxmlformats.org/officeDocument/2006/relationships/hyperlink" Target="http://www.ncbex.org/" TargetMode="External"/><Relationship Id="rId51" Type="http://schemas.openxmlformats.org/officeDocument/2006/relationships/hyperlink" Target="https://www.ncbex.org/sites/default/files/2023-02/Certification-of-Accommodations-History.pdf" TargetMode="External"/><Relationship Id="rId3" Type="http://schemas.openxmlformats.org/officeDocument/2006/relationships/settings" Target="settings.xml"/><Relationship Id="rId12" Type="http://schemas.openxmlformats.org/officeDocument/2006/relationships/hyperlink" Target="https://www.ncbex.org/exams/mpre/ada-accommodations/" TargetMode="External"/><Relationship Id="rId17" Type="http://schemas.openxmlformats.org/officeDocument/2006/relationships/hyperlink" Target="mailto:parasr@stjohns.edu" TargetMode="External"/><Relationship Id="rId25" Type="http://schemas.openxmlformats.org/officeDocument/2006/relationships/hyperlink" Target="https://auth.ncbex.org/account/create" TargetMode="External"/><Relationship Id="rId33" Type="http://schemas.openxmlformats.org/officeDocument/2006/relationships/hyperlink" Target="https://www.stjohns.edu/sites/default/files/2023-03/BANK-Advising-Guide-22-23docx-2.pdf" TargetMode="External"/><Relationship Id="rId38" Type="http://schemas.openxmlformats.org/officeDocument/2006/relationships/hyperlink" Target="https://www.nybarexam.org/Content/CourseMaterials.htm" TargetMode="External"/><Relationship Id="rId46" Type="http://schemas.openxmlformats.org/officeDocument/2006/relationships/hyperlink" Target="https://www.nybarexam.org/Docs/Instructions%20For%20Submitting%20Online%20Application%20and%20Digitized%20Documents.pdf" TargetMode="External"/><Relationship Id="rId59" Type="http://schemas.openxmlformats.org/officeDocument/2006/relationships/hyperlink" Target="https://ww2.nycourts.gov/sites/default/files/document/files/2018-07/FAQsBarAdmissio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Accessibility Checklist</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dc:title>
  <dc:subject>A checklist to help social media professionals double-check their content for accessibility pitfalls before posting it on social media.</dc:subject>
  <dc:creator>Alexa Heinrich</dc:creator>
  <cp:lastModifiedBy>Kristie Stack</cp:lastModifiedBy>
  <cp:revision>76</cp:revision>
  <cp:lastPrinted>2023-05-08T20:30:00Z</cp:lastPrinted>
  <dcterms:created xsi:type="dcterms:W3CDTF">2023-08-16T15:53:00Z</dcterms:created>
  <dcterms:modified xsi:type="dcterms:W3CDTF">2023-10-18T21:15:00Z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Creator">
    <vt:lpwstr>Adobe InDesign 17.1 (Macintosh)</vt:lpwstr>
  </property>
  <property fmtid="{D5CDD505-2E9C-101B-9397-08002B2CF9AE}" pid="4" name="LastSaved">
    <vt:filetime>2023-05-01T00:00:00Z</vt:filetime>
  </property>
  <property fmtid="{D5CDD505-2E9C-101B-9397-08002B2CF9AE}" pid="5" name="Producer">
    <vt:lpwstr>Adobe PDF Library 16.0.5</vt:lpwstr>
  </property>
</Properties>
</file>